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A8165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45A2D8B5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13606981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74BC33DB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731E4906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6BE45DBE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32ED37E3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5185CEAA" w14:textId="77777777" w:rsidR="003D1064" w:rsidRDefault="003D1064">
      <w:pPr>
        <w:pStyle w:val="Standard"/>
        <w:jc w:val="both"/>
        <w:rPr>
          <w:rFonts w:ascii="Liberation Serif" w:hAnsi="Liberation Serif" w:cs="Liberation Serif"/>
          <w:sz w:val="28"/>
          <w:szCs w:val="28"/>
        </w:rPr>
      </w:pPr>
    </w:p>
    <w:p w14:paraId="257E04A5" w14:textId="4D695FE7" w:rsidR="003D1064" w:rsidRDefault="00630C20" w:rsidP="00E84954">
      <w:pPr>
        <w:pStyle w:val="Textbody"/>
        <w:suppressAutoHyphens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i w:val="0"/>
          <w:szCs w:val="28"/>
        </w:rPr>
        <w:t>О</w:t>
      </w:r>
      <w:r w:rsidR="00ED100D">
        <w:rPr>
          <w:rFonts w:ascii="Liberation Serif" w:hAnsi="Liberation Serif" w:cs="Liberation Serif"/>
          <w:i w:val="0"/>
          <w:szCs w:val="28"/>
        </w:rPr>
        <w:t xml:space="preserve"> передаче функций</w:t>
      </w:r>
      <w:r w:rsidR="00C05CAF" w:rsidRPr="00C05CAF">
        <w:rPr>
          <w:rFonts w:ascii="Liberation Serif" w:hAnsi="Liberation Serif" w:cs="Liberation Serif"/>
          <w:i w:val="0"/>
          <w:szCs w:val="28"/>
        </w:rPr>
        <w:t xml:space="preserve"> исполнительн</w:t>
      </w:r>
      <w:r w:rsidR="00ED100D">
        <w:rPr>
          <w:rFonts w:ascii="Liberation Serif" w:hAnsi="Liberation Serif" w:cs="Liberation Serif"/>
          <w:i w:val="0"/>
          <w:szCs w:val="28"/>
        </w:rPr>
        <w:t xml:space="preserve">ого </w:t>
      </w:r>
      <w:r w:rsidR="00C05CAF" w:rsidRPr="00C05CAF">
        <w:rPr>
          <w:rFonts w:ascii="Liberation Serif" w:hAnsi="Liberation Serif" w:cs="Liberation Serif"/>
          <w:i w:val="0"/>
          <w:szCs w:val="28"/>
        </w:rPr>
        <w:t>орган</w:t>
      </w:r>
      <w:r w:rsidR="00ED100D">
        <w:rPr>
          <w:rFonts w:ascii="Liberation Serif" w:hAnsi="Liberation Serif" w:cs="Liberation Serif"/>
          <w:i w:val="0"/>
          <w:szCs w:val="28"/>
        </w:rPr>
        <w:t>а</w:t>
      </w:r>
      <w:r w:rsidR="00C05CAF" w:rsidRPr="00C05CAF">
        <w:rPr>
          <w:rFonts w:ascii="Liberation Serif" w:hAnsi="Liberation Serif" w:cs="Liberation Serif"/>
          <w:i w:val="0"/>
          <w:szCs w:val="28"/>
        </w:rPr>
        <w:t xml:space="preserve"> государственной власти Свердловской области</w:t>
      </w:r>
      <w:r w:rsidR="00E84954" w:rsidRPr="00E84954">
        <w:rPr>
          <w:rFonts w:ascii="Liberation Serif" w:hAnsi="Liberation Serif" w:cs="Liberation Serif"/>
          <w:i w:val="0"/>
          <w:szCs w:val="28"/>
        </w:rPr>
        <w:t>, осуществляющ</w:t>
      </w:r>
      <w:r w:rsidR="00ED100D">
        <w:rPr>
          <w:rFonts w:ascii="Liberation Serif" w:hAnsi="Liberation Serif" w:cs="Liberation Serif"/>
          <w:i w:val="0"/>
          <w:szCs w:val="28"/>
        </w:rPr>
        <w:t>его</w:t>
      </w:r>
      <w:r w:rsidR="00E84954" w:rsidRPr="00E84954">
        <w:rPr>
          <w:rFonts w:ascii="Liberation Serif" w:hAnsi="Liberation Serif" w:cs="Liberation Serif"/>
          <w:i w:val="0"/>
          <w:szCs w:val="28"/>
        </w:rPr>
        <w:t xml:space="preserve"> координацию и регулирование </w:t>
      </w:r>
      <w:bookmarkStart w:id="0" w:name="_GoBack"/>
      <w:bookmarkEnd w:id="0"/>
      <w:r w:rsidR="00E84954">
        <w:rPr>
          <w:rFonts w:ascii="Liberation Serif" w:hAnsi="Liberation Serif" w:cs="Liberation Serif"/>
          <w:i w:val="0"/>
          <w:szCs w:val="28"/>
        </w:rPr>
        <w:br/>
      </w:r>
      <w:r w:rsidR="00CD353F" w:rsidRPr="00CD353F">
        <w:rPr>
          <w:rFonts w:ascii="Liberation Serif" w:hAnsi="Liberation Serif" w:cs="Liberation Serif"/>
          <w:i w:val="0"/>
          <w:szCs w:val="28"/>
        </w:rPr>
        <w:t>в сфере деятельности</w:t>
      </w:r>
      <w:r w:rsidR="00CD353F">
        <w:rPr>
          <w:rFonts w:ascii="Liberation Serif" w:hAnsi="Liberation Serif" w:cs="Liberation Serif"/>
          <w:i w:val="0"/>
          <w:szCs w:val="28"/>
        </w:rPr>
        <w:t xml:space="preserve"> </w:t>
      </w:r>
      <w:r w:rsidR="00E84954" w:rsidRPr="00E84954">
        <w:rPr>
          <w:rFonts w:ascii="Liberation Serif" w:hAnsi="Liberation Serif" w:cs="Liberation Serif"/>
          <w:i w:val="0"/>
          <w:szCs w:val="28"/>
        </w:rPr>
        <w:t>автономной некоммерческой организации</w:t>
      </w:r>
      <w:r w:rsidR="00E84954">
        <w:rPr>
          <w:rFonts w:ascii="Liberation Serif" w:hAnsi="Liberation Serif" w:cs="Liberation Serif"/>
          <w:i w:val="0"/>
          <w:szCs w:val="28"/>
        </w:rPr>
        <w:t xml:space="preserve"> </w:t>
      </w:r>
      <w:r w:rsidR="00E84954" w:rsidRPr="00E84954">
        <w:rPr>
          <w:rFonts w:ascii="Liberation Serif" w:hAnsi="Liberation Serif" w:cs="Liberation Serif"/>
          <w:i w:val="0"/>
          <w:szCs w:val="28"/>
        </w:rPr>
        <w:t>«Центр развития социально-культурных инициатив Свердловской области»</w:t>
      </w:r>
    </w:p>
    <w:p w14:paraId="6E84ED54" w14:textId="77777777" w:rsidR="003D1064" w:rsidRDefault="003D1064">
      <w:pPr>
        <w:pStyle w:val="Standard"/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14:paraId="7C91A2FA" w14:textId="19198014" w:rsidR="003D1064" w:rsidRDefault="00630C20" w:rsidP="00731431">
      <w:pPr>
        <w:pStyle w:val="Con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AD2775" w:rsidRPr="00AD2775">
        <w:rPr>
          <w:rFonts w:ascii="Liberation Serif" w:hAnsi="Liberation Serif" w:cs="Liberation Serif"/>
          <w:sz w:val="28"/>
          <w:szCs w:val="28"/>
        </w:rPr>
        <w:t>Гражданским кодексом Российской Федерации, Федеральным законом от 12 января 1996 года № 7-ФЗ «О некоммерческих организациях»,</w:t>
      </w:r>
      <w:r w:rsidR="00AD2775">
        <w:rPr>
          <w:rFonts w:ascii="Liberation Serif" w:hAnsi="Liberation Serif" w:cs="Liberation Serif"/>
          <w:sz w:val="28"/>
          <w:szCs w:val="28"/>
        </w:rPr>
        <w:t xml:space="preserve"> </w:t>
      </w:r>
      <w:r w:rsidR="0033549D" w:rsidRPr="0033549D">
        <w:rPr>
          <w:rFonts w:ascii="Liberation Serif" w:hAnsi="Liberation Serif" w:cs="Liberation Serif"/>
          <w:sz w:val="28"/>
          <w:szCs w:val="28"/>
        </w:rPr>
        <w:t>Областн</w:t>
      </w:r>
      <w:r w:rsidR="0033549D">
        <w:rPr>
          <w:rFonts w:ascii="Liberation Serif" w:hAnsi="Liberation Serif" w:cs="Liberation Serif"/>
          <w:sz w:val="28"/>
          <w:szCs w:val="28"/>
        </w:rPr>
        <w:t>ым</w:t>
      </w:r>
      <w:r w:rsidR="0033549D" w:rsidRPr="0033549D"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33549D">
        <w:rPr>
          <w:rFonts w:ascii="Liberation Serif" w:hAnsi="Liberation Serif" w:cs="Liberation Serif"/>
          <w:sz w:val="28"/>
          <w:szCs w:val="28"/>
        </w:rPr>
        <w:t>ом</w:t>
      </w:r>
      <w:r w:rsidR="0033549D" w:rsidRPr="0033549D">
        <w:rPr>
          <w:rFonts w:ascii="Liberation Serif" w:hAnsi="Liberation Serif" w:cs="Liberation Serif"/>
          <w:sz w:val="28"/>
          <w:szCs w:val="28"/>
        </w:rPr>
        <w:t xml:space="preserve"> от 10.04.1995 </w:t>
      </w:r>
      <w:r w:rsidR="0033549D">
        <w:rPr>
          <w:rFonts w:ascii="Liberation Serif" w:hAnsi="Liberation Serif" w:cs="Liberation Serif"/>
          <w:sz w:val="28"/>
          <w:szCs w:val="28"/>
        </w:rPr>
        <w:t xml:space="preserve">№ </w:t>
      </w:r>
      <w:r w:rsidR="0033549D" w:rsidRPr="0033549D">
        <w:rPr>
          <w:rFonts w:ascii="Liberation Serif" w:hAnsi="Liberation Serif" w:cs="Liberation Serif"/>
          <w:sz w:val="28"/>
          <w:szCs w:val="28"/>
        </w:rPr>
        <w:t>9-ОЗ</w:t>
      </w:r>
      <w:r w:rsidR="0033549D">
        <w:rPr>
          <w:rFonts w:ascii="Liberation Serif" w:hAnsi="Liberation Serif" w:cs="Liberation Serif"/>
          <w:sz w:val="28"/>
          <w:szCs w:val="28"/>
        </w:rPr>
        <w:t xml:space="preserve"> «</w:t>
      </w:r>
      <w:r w:rsidR="0033549D" w:rsidRPr="0033549D">
        <w:rPr>
          <w:rFonts w:ascii="Liberation Serif" w:hAnsi="Liberation Serif" w:cs="Liberation Serif"/>
          <w:sz w:val="28"/>
          <w:szCs w:val="28"/>
        </w:rPr>
        <w:t>Об управлении государственной собственностью Свердловской области</w:t>
      </w:r>
      <w:r w:rsidR="0033549D">
        <w:rPr>
          <w:rFonts w:ascii="Liberation Serif" w:hAnsi="Liberation Serif" w:cs="Liberation Serif"/>
          <w:sz w:val="28"/>
          <w:szCs w:val="28"/>
        </w:rPr>
        <w:t xml:space="preserve">», </w:t>
      </w:r>
    </w:p>
    <w:p w14:paraId="7A264D93" w14:textId="77777777" w:rsidR="003D1064" w:rsidRDefault="00630C20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2E70D54D" w14:textId="65B98084" w:rsidR="009C6C50" w:rsidRPr="009C6C50" w:rsidRDefault="00ED100D" w:rsidP="009C6C50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Передать</w:t>
      </w:r>
      <w:r w:rsidR="009C6C50" w:rsidRPr="009C6C50">
        <w:rPr>
          <w:rFonts w:ascii="Liberation Serif" w:hAnsi="Liberation Serif" w:cs="Liberation Serif"/>
          <w:sz w:val="28"/>
          <w:szCs w:val="28"/>
        </w:rPr>
        <w:t xml:space="preserve"> Министерст</w:t>
      </w:r>
      <w:r>
        <w:rPr>
          <w:rFonts w:ascii="Liberation Serif" w:hAnsi="Liberation Serif" w:cs="Liberation Serif"/>
          <w:sz w:val="28"/>
          <w:szCs w:val="28"/>
        </w:rPr>
        <w:t>ву</w:t>
      </w:r>
      <w:r w:rsidR="009C6C50" w:rsidRPr="009C6C50">
        <w:rPr>
          <w:rFonts w:ascii="Liberation Serif" w:hAnsi="Liberation Serif" w:cs="Liberation Serif"/>
          <w:sz w:val="28"/>
          <w:szCs w:val="28"/>
        </w:rPr>
        <w:t xml:space="preserve"> инвестиций и развития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функци</w:t>
      </w:r>
      <w:r w:rsidR="00AD2775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C6C50" w:rsidRPr="009C6C50">
        <w:rPr>
          <w:rFonts w:ascii="Liberation Serif" w:hAnsi="Liberation Serif" w:cs="Liberation Serif"/>
          <w:sz w:val="28"/>
          <w:szCs w:val="28"/>
        </w:rPr>
        <w:t>исполнительн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="009C6C50">
        <w:rPr>
          <w:rFonts w:ascii="Liberation Serif" w:hAnsi="Liberation Serif" w:cs="Liberation Serif"/>
          <w:sz w:val="28"/>
          <w:szCs w:val="28"/>
        </w:rPr>
        <w:t xml:space="preserve"> </w:t>
      </w:r>
      <w:r w:rsidR="009C6C50" w:rsidRPr="009C6C50">
        <w:rPr>
          <w:rFonts w:ascii="Liberation Serif" w:hAnsi="Liberation Serif" w:cs="Liberation Serif"/>
          <w:sz w:val="28"/>
          <w:szCs w:val="28"/>
        </w:rPr>
        <w:t>орган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9C6C50" w:rsidRPr="009C6C50">
        <w:rPr>
          <w:rFonts w:ascii="Liberation Serif" w:hAnsi="Liberation Serif" w:cs="Liberation Serif"/>
          <w:sz w:val="28"/>
          <w:szCs w:val="28"/>
        </w:rPr>
        <w:t xml:space="preserve"> государственной власти Свердловской области, </w:t>
      </w:r>
      <w:r w:rsidR="009C6C50">
        <w:rPr>
          <w:rFonts w:ascii="Liberation Serif" w:hAnsi="Liberation Serif" w:cs="Liberation Serif"/>
          <w:sz w:val="28"/>
          <w:szCs w:val="28"/>
        </w:rPr>
        <w:br/>
      </w:r>
      <w:r w:rsidR="009C6C50" w:rsidRPr="009C6C50">
        <w:rPr>
          <w:rFonts w:ascii="Liberation Serif" w:hAnsi="Liberation Serif" w:cs="Liberation Serif"/>
          <w:sz w:val="28"/>
          <w:szCs w:val="28"/>
        </w:rPr>
        <w:t>осуществляющ</w:t>
      </w:r>
      <w:r>
        <w:rPr>
          <w:rFonts w:ascii="Liberation Serif" w:hAnsi="Liberation Serif" w:cs="Liberation Serif"/>
          <w:sz w:val="28"/>
          <w:szCs w:val="28"/>
        </w:rPr>
        <w:t>его</w:t>
      </w:r>
      <w:r w:rsidR="009C6C50" w:rsidRPr="009C6C50">
        <w:rPr>
          <w:rFonts w:ascii="Liberation Serif" w:hAnsi="Liberation Serif" w:cs="Liberation Serif"/>
          <w:sz w:val="28"/>
          <w:szCs w:val="28"/>
        </w:rPr>
        <w:t xml:space="preserve"> координацию и регулирование </w:t>
      </w:r>
      <w:r w:rsidR="00CD353F">
        <w:rPr>
          <w:rFonts w:ascii="Liberation Serif" w:hAnsi="Liberation Serif" w:cs="Liberation Serif"/>
          <w:sz w:val="28"/>
          <w:szCs w:val="28"/>
        </w:rPr>
        <w:t>в сфере деятельности</w:t>
      </w:r>
      <w:r w:rsidR="009C6C50" w:rsidRPr="009C6C50">
        <w:rPr>
          <w:rFonts w:ascii="Liberation Serif" w:hAnsi="Liberation Serif" w:cs="Liberation Serif"/>
          <w:sz w:val="28"/>
          <w:szCs w:val="28"/>
        </w:rPr>
        <w:t xml:space="preserve"> </w:t>
      </w:r>
      <w:r w:rsidR="00CD353F">
        <w:rPr>
          <w:rFonts w:ascii="Liberation Serif" w:hAnsi="Liberation Serif" w:cs="Liberation Serif"/>
          <w:sz w:val="28"/>
          <w:szCs w:val="28"/>
        </w:rPr>
        <w:br/>
      </w:r>
      <w:r w:rsidR="009C6C50" w:rsidRPr="009C6C50">
        <w:rPr>
          <w:rFonts w:ascii="Liberation Serif" w:hAnsi="Liberation Serif" w:cs="Liberation Serif"/>
          <w:sz w:val="28"/>
          <w:szCs w:val="28"/>
        </w:rPr>
        <w:t>автономной некоммерческой организации «Центр развития социально-культурных инициатив Свердловской области»</w:t>
      </w:r>
      <w:r w:rsidR="009C6C50">
        <w:rPr>
          <w:rFonts w:ascii="Liberation Serif" w:hAnsi="Liberation Serif" w:cs="Liberation Serif"/>
          <w:sz w:val="28"/>
          <w:szCs w:val="28"/>
        </w:rPr>
        <w:t>.</w:t>
      </w:r>
    </w:p>
    <w:p w14:paraId="38A1E5B7" w14:textId="3B414599" w:rsidR="003D1064" w:rsidRDefault="00BB6BE9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</w:t>
      </w:r>
      <w:r w:rsidR="00884D4B">
        <w:rPr>
          <w:rFonts w:ascii="Liberation Serif" w:hAnsi="Liberation Serif" w:cs="Liberation Serif"/>
          <w:sz w:val="28"/>
          <w:szCs w:val="28"/>
        </w:rPr>
        <w:t>. </w:t>
      </w:r>
      <w:r w:rsidR="00630C20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 Заместителя Губернатора Свердловской области – Министра по управлению государственным имуществом Свердл</w:t>
      </w:r>
      <w:r w:rsidR="00884D4B">
        <w:rPr>
          <w:rFonts w:ascii="Liberation Serif" w:hAnsi="Liberation Serif" w:cs="Liberation Serif"/>
          <w:sz w:val="28"/>
          <w:szCs w:val="28"/>
        </w:rPr>
        <w:t>овской области А.В. Кузнецова.</w:t>
      </w:r>
    </w:p>
    <w:p w14:paraId="35F68170" w14:textId="743BC26B" w:rsidR="003D1064" w:rsidRDefault="00BB6BE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630C20">
        <w:rPr>
          <w:rFonts w:ascii="Liberation Serif" w:hAnsi="Liberation Serif" w:cs="Liberation Serif"/>
          <w:sz w:val="28"/>
          <w:szCs w:val="28"/>
        </w:rPr>
        <w:t>. Настоящее постановление опубликовать на «Официальном интернет-портале правовой информации Свердловской области» (www.pravo.gov66.ru).</w:t>
      </w:r>
    </w:p>
    <w:p w14:paraId="4CD06500" w14:textId="77777777" w:rsidR="003D1064" w:rsidRDefault="003D1064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71BF9D7E" w14:textId="77777777" w:rsidR="003D1064" w:rsidRDefault="003D1064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5F09EB93" w14:textId="77777777" w:rsidR="003D1064" w:rsidRDefault="00630C20">
      <w:pPr>
        <w:pStyle w:val="Con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Губернатор</w:t>
      </w:r>
    </w:p>
    <w:p w14:paraId="1A9F4989" w14:textId="77777777" w:rsidR="003D1064" w:rsidRDefault="00630C20">
      <w:pPr>
        <w:pStyle w:val="ConsNormal"/>
        <w:ind w:firstLine="0"/>
        <w:jc w:val="both"/>
        <w:sectPr w:rsidR="003D1064">
          <w:headerReference w:type="default" r:id="rId7"/>
          <w:pgSz w:w="11906" w:h="16838"/>
          <w:pgMar w:top="720" w:right="567" w:bottom="720" w:left="1418" w:header="720" w:footer="720" w:gutter="0"/>
          <w:cols w:space="72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Е.В. Куйвашев</w:t>
      </w:r>
    </w:p>
    <w:p w14:paraId="6BD4CC28" w14:textId="77777777" w:rsidR="003D1064" w:rsidRDefault="00630C20">
      <w:pPr>
        <w:pStyle w:val="Standard"/>
        <w:tabs>
          <w:tab w:val="left" w:pos="16869"/>
        </w:tabs>
        <w:jc w:val="center"/>
      </w:pPr>
      <w:r>
        <w:rPr>
          <w:rFonts w:ascii="Liberation Serif" w:eastAsia="Liberation Serif" w:hAnsi="Liberation Serif" w:cs="Liberation Serif"/>
          <w:b/>
          <w:bCs/>
          <w:color w:val="000000"/>
          <w:spacing w:val="60"/>
          <w:sz w:val="24"/>
          <w:szCs w:val="24"/>
        </w:rPr>
        <w:lastRenderedPageBreak/>
        <w:t>ЛИСТ СОГЛАСОВАНИЯ</w:t>
      </w:r>
      <w:r>
        <w:br/>
      </w: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</w:rPr>
        <w:t>проекта постановления Правительства Свердловской области</w:t>
      </w:r>
    </w:p>
    <w:p w14:paraId="5DA90DFF" w14:textId="77777777" w:rsidR="003D1064" w:rsidRDefault="003D1064">
      <w:pPr>
        <w:pStyle w:val="Standard"/>
        <w:jc w:val="center"/>
      </w:pPr>
    </w:p>
    <w:tbl>
      <w:tblPr>
        <w:tblW w:w="9863" w:type="dxa"/>
        <w:tblInd w:w="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1"/>
        <w:gridCol w:w="1542"/>
        <w:gridCol w:w="1363"/>
        <w:gridCol w:w="1419"/>
        <w:gridCol w:w="2608"/>
      </w:tblGrid>
      <w:tr w:rsidR="003D1064" w14:paraId="132211A9" w14:textId="77777777" w:rsidTr="00B046A4">
        <w:trPr>
          <w:trHeight w:val="568"/>
        </w:trPr>
        <w:tc>
          <w:tcPr>
            <w:tcW w:w="29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AC608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проекта:</w:t>
            </w:r>
          </w:p>
        </w:tc>
        <w:tc>
          <w:tcPr>
            <w:tcW w:w="6932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BE4F2" w14:textId="76B2F179" w:rsidR="003D1064" w:rsidRDefault="00630C20" w:rsidP="00CA631A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«</w:t>
            </w:r>
            <w:r w:rsidR="00CA631A" w:rsidRPr="00CA631A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О передаче функций исполнительного органа государственной власти Свердловской области, осуществляющего координацию и регулирование </w:t>
            </w:r>
            <w:r w:rsidR="00861418" w:rsidRPr="00861418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в сфере деятельности</w:t>
            </w:r>
            <w:r w:rsidR="00861418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CA631A" w:rsidRPr="00CA631A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автономной </w:t>
            </w:r>
            <w:r w:rsidR="00BA1C67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br/>
            </w:r>
            <w:r w:rsidR="00CA631A" w:rsidRPr="00CA631A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некоммерческой организации «Центр развития социально-культурных инициатив Свердловской области»</w:t>
            </w:r>
          </w:p>
          <w:p w14:paraId="5DEAC8B1" w14:textId="77777777" w:rsidR="003D1064" w:rsidRDefault="003D1064">
            <w:pPr>
              <w:pStyle w:val="Standard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3D1064" w14:paraId="290DFF53" w14:textId="77777777" w:rsidTr="00B046A4">
        <w:trPr>
          <w:trHeight w:val="240"/>
        </w:trPr>
        <w:tc>
          <w:tcPr>
            <w:tcW w:w="293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C2E54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Должность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A0D40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Инициалы</w:t>
            </w:r>
          </w:p>
          <w:p w14:paraId="54BB4E0E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и фамилия</w:t>
            </w:r>
          </w:p>
        </w:tc>
        <w:tc>
          <w:tcPr>
            <w:tcW w:w="5390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E4807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Сроки и результаты согласования</w:t>
            </w:r>
          </w:p>
        </w:tc>
      </w:tr>
      <w:tr w:rsidR="003D1064" w14:paraId="2EF03A3B" w14:textId="77777777" w:rsidTr="00B046A4">
        <w:trPr>
          <w:trHeight w:val="706"/>
        </w:trPr>
        <w:tc>
          <w:tcPr>
            <w:tcW w:w="293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D145" w14:textId="77777777" w:rsidR="00BE36F2" w:rsidRDefault="00BE36F2">
            <w:pPr>
              <w:suppressAutoHyphens w:val="0"/>
              <w:rPr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10DCD" w14:textId="77777777" w:rsidR="00BE36F2" w:rsidRDefault="00BE36F2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B1AC1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 xml:space="preserve">Дата поступления на </w:t>
            </w: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br/>
              <w:t>согласование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E618A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Дата</w:t>
            </w:r>
          </w:p>
          <w:p w14:paraId="0240CC9E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согласования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688F1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bCs/>
                <w:color w:val="000000"/>
              </w:rPr>
              <w:t>Замечания и подпись</w:t>
            </w:r>
          </w:p>
        </w:tc>
      </w:tr>
      <w:tr w:rsidR="003D1064" w14:paraId="56EC8223" w14:textId="77777777" w:rsidTr="00B046A4">
        <w:trPr>
          <w:trHeight w:val="1171"/>
        </w:trPr>
        <w:tc>
          <w:tcPr>
            <w:tcW w:w="2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6A823" w14:textId="77777777" w:rsidR="003D1064" w:rsidRDefault="003D1064">
            <w:pPr>
              <w:pStyle w:val="Standard"/>
            </w:pPr>
          </w:p>
          <w:p w14:paraId="219D38F2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Первый Заместитель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Губернатора Свердловской области</w:t>
            </w:r>
          </w:p>
          <w:p w14:paraId="279E5F34" w14:textId="77777777" w:rsidR="003D1064" w:rsidRDefault="003D1064">
            <w:pPr>
              <w:pStyle w:val="Standard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705B7" w14:textId="77777777" w:rsidR="003D1064" w:rsidRDefault="00630C20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А.В. Шмыков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2FD51" w14:textId="77777777" w:rsidR="003D1064" w:rsidRDefault="003D1064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D0357" w14:textId="77777777" w:rsidR="003D1064" w:rsidRDefault="003D1064">
            <w:pPr>
              <w:pStyle w:val="Standard"/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5F534" w14:textId="77777777" w:rsidR="003D1064" w:rsidRDefault="003D1064">
            <w:pPr>
              <w:pStyle w:val="Standard"/>
              <w:jc w:val="center"/>
            </w:pPr>
          </w:p>
        </w:tc>
      </w:tr>
      <w:tr w:rsidR="003D1064" w14:paraId="1C840809" w14:textId="77777777" w:rsidTr="00B046A4">
        <w:trPr>
          <w:trHeight w:val="1217"/>
        </w:trPr>
        <w:tc>
          <w:tcPr>
            <w:tcW w:w="29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96609" w14:textId="52B3294D" w:rsidR="003D1064" w:rsidRDefault="00630C20" w:rsidP="00BD0DDC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Заместител</w:t>
            </w:r>
            <w:r w:rsidR="00BD0DDC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Губернатора Свердловской области –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Руководител</w:t>
            </w:r>
            <w:r w:rsidR="00BD0DDC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Аппарата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Губернатора Свердловской области и Правительства Свердловской области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C41A1" w14:textId="0F5B99FB" w:rsidR="003D1064" w:rsidRDefault="00B046A4" w:rsidP="00B046A4">
            <w:pPr>
              <w:pStyle w:val="Standard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630C20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</w:t>
            </w:r>
            <w:r w:rsidR="00630C20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Детченя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BFF1" w14:textId="77777777" w:rsidR="003D1064" w:rsidRDefault="003D1064">
            <w:pPr>
              <w:pStyle w:val="Standard"/>
              <w:jc w:val="center"/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63D2C" w14:textId="77777777" w:rsidR="003D1064" w:rsidRDefault="003D1064">
            <w:pPr>
              <w:pStyle w:val="Standard"/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5726F" w14:textId="77777777" w:rsidR="003D1064" w:rsidRDefault="003D1064">
            <w:pPr>
              <w:pStyle w:val="Standard"/>
              <w:jc w:val="center"/>
            </w:pPr>
          </w:p>
        </w:tc>
      </w:tr>
      <w:tr w:rsidR="003D1064" w14:paraId="0F9903AD" w14:textId="77777777" w:rsidTr="00B046A4">
        <w:trPr>
          <w:trHeight w:val="456"/>
        </w:trPr>
        <w:tc>
          <w:tcPr>
            <w:tcW w:w="29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4F07A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Ответственный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 содержание проекта:</w:t>
            </w:r>
          </w:p>
        </w:tc>
        <w:tc>
          <w:tcPr>
            <w:tcW w:w="6932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A3C6E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Заместитель Губернатора Свердловской области – Министр</w:t>
            </w:r>
          </w:p>
          <w:p w14:paraId="6FED2611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 управлению государственным имуществом Свердловской</w:t>
            </w:r>
          </w:p>
          <w:p w14:paraId="77DA5FC5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области А.В. Кузнецов</w:t>
            </w:r>
          </w:p>
        </w:tc>
      </w:tr>
      <w:tr w:rsidR="003D1064" w14:paraId="22849562" w14:textId="77777777" w:rsidTr="00B046A4">
        <w:trPr>
          <w:trHeight w:val="20"/>
        </w:trPr>
        <w:tc>
          <w:tcPr>
            <w:tcW w:w="2931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EC81B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Исполнитель:</w:t>
            </w:r>
          </w:p>
        </w:tc>
        <w:tc>
          <w:tcPr>
            <w:tcW w:w="6932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F9FDB" w14:textId="77777777" w:rsidR="003D1064" w:rsidRDefault="00630C20">
            <w:pPr>
              <w:pStyle w:val="Standard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Бычковская Алена Сергеевна, главный специалист отдела</w:t>
            </w:r>
          </w:p>
          <w:p w14:paraId="37646BB3" w14:textId="77777777" w:rsidR="003D1064" w:rsidRDefault="00630C20">
            <w:pPr>
              <w:pStyle w:val="Standard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по приватизации и управлению акционерными обществами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 xml:space="preserve">департамента по корпоративному управлению и экономическому анализу Министерства по управлению государственным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br/>
              <w:t>имуществом Свердловской области, (343) 312-00-28 (доб. 434)</w:t>
            </w:r>
          </w:p>
        </w:tc>
      </w:tr>
    </w:tbl>
    <w:p w14:paraId="5363A4E5" w14:textId="77777777" w:rsidR="003D1064" w:rsidRDefault="003D1064">
      <w:pPr>
        <w:pStyle w:val="Standard"/>
      </w:pPr>
    </w:p>
    <w:p w14:paraId="30B9CC4B" w14:textId="77777777" w:rsidR="003D1064" w:rsidRDefault="003D1064">
      <w:pPr>
        <w:pStyle w:val="Standard"/>
        <w:tabs>
          <w:tab w:val="left" w:pos="22256"/>
        </w:tabs>
        <w:ind w:left="5387" w:right="140"/>
        <w:jc w:val="center"/>
      </w:pPr>
    </w:p>
    <w:sectPr w:rsidR="003D1064">
      <w:headerReference w:type="default" r:id="rId8"/>
      <w:pgSz w:w="11906" w:h="16838"/>
      <w:pgMar w:top="720" w:right="1418" w:bottom="720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FF58F" w14:textId="77777777" w:rsidR="0077030F" w:rsidRDefault="0077030F">
      <w:r>
        <w:separator/>
      </w:r>
    </w:p>
  </w:endnote>
  <w:endnote w:type="continuationSeparator" w:id="0">
    <w:p w14:paraId="5A6403F8" w14:textId="77777777" w:rsidR="0077030F" w:rsidRDefault="0077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3A480" w14:textId="77777777" w:rsidR="0077030F" w:rsidRDefault="0077030F">
      <w:r>
        <w:rPr>
          <w:color w:val="000000"/>
        </w:rPr>
        <w:separator/>
      </w:r>
    </w:p>
  </w:footnote>
  <w:footnote w:type="continuationSeparator" w:id="0">
    <w:p w14:paraId="251B75C1" w14:textId="77777777" w:rsidR="0077030F" w:rsidRDefault="0077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1B061" w14:textId="77777777" w:rsidR="00FF3FD4" w:rsidRDefault="00630C2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B666C" wp14:editId="279517AD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290899" w14:textId="77777777" w:rsidR="00FF3FD4" w:rsidRDefault="00630C20">
                          <w:pPr>
                            <w:pStyle w:val="a5"/>
                          </w:pPr>
                          <w:r>
                            <w:rPr>
                              <w:rStyle w:val="ad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549D">
                            <w:rPr>
                              <w:rStyle w:val="ad"/>
                              <w:rFonts w:ascii="Liberation Serif" w:hAnsi="Liberation Serif" w:cs="Liberation Serif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d"/>
                              <w:rFonts w:ascii="Liberation Serif" w:hAnsi="Liberation Serif" w:cs="Liberation Seri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B666C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1.15pt;height:1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" filled="f" stroked="f">
              <v:textbox inset="0,0,0,0">
                <w:txbxContent>
                  <w:p w14:paraId="19290899" w14:textId="77777777" w:rsidR="00FF3FD4" w:rsidRDefault="00630C20">
                    <w:pPr>
                      <w:pStyle w:val="a5"/>
                    </w:pPr>
                    <w:r>
                      <w:rPr>
                        <w:rStyle w:val="ad"/>
                        <w:rFonts w:ascii="Liberation Serif" w:hAnsi="Liberation Serif" w:cs="Liberation Seri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d"/>
                        <w:rFonts w:ascii="Liberation Serif" w:hAnsi="Liberation Serif" w:cs="Liberation Serif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d"/>
                        <w:rFonts w:ascii="Liberation Serif" w:hAnsi="Liberation Serif" w:cs="Liberation Serif"/>
                        <w:sz w:val="28"/>
                        <w:szCs w:val="28"/>
                      </w:rPr>
                      <w:fldChar w:fldCharType="separate"/>
                    </w:r>
                    <w:r w:rsidR="0033549D">
                      <w:rPr>
                        <w:rStyle w:val="ad"/>
                        <w:rFonts w:ascii="Liberation Serif" w:hAnsi="Liberation Serif" w:cs="Liberation Serif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d"/>
                        <w:rFonts w:ascii="Liberation Serif" w:hAnsi="Liberation Serif" w:cs="Liberation Seri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AB7" w14:textId="77777777" w:rsidR="00FF3FD4" w:rsidRDefault="00630C2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A048B" wp14:editId="044D00EC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4705CD9" w14:textId="77777777" w:rsidR="00FF3FD4" w:rsidRDefault="00630C20">
                          <w:pPr>
                            <w:pStyle w:val="a5"/>
                          </w:pPr>
                          <w:r>
                            <w:rPr>
                              <w:rStyle w:val="ad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a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A048B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1.15pt;height:1.1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" filled="f" stroked="f">
              <v:textbox inset="0,0,0,0">
                <w:txbxContent>
                  <w:p w14:paraId="44705CD9" w14:textId="77777777" w:rsidR="00FF3FD4" w:rsidRDefault="00630C20">
                    <w:pPr>
                      <w:pStyle w:val="a5"/>
                    </w:pPr>
                    <w:r>
                      <w:rPr>
                        <w:rStyle w:val="ad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d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d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d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ad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B9D"/>
    <w:multiLevelType w:val="multilevel"/>
    <w:tmpl w:val="CE8A38A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055787F"/>
    <w:multiLevelType w:val="hybridMultilevel"/>
    <w:tmpl w:val="0B3AFFD4"/>
    <w:lvl w:ilvl="0" w:tplc="04A46F0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93172F6"/>
    <w:multiLevelType w:val="multilevel"/>
    <w:tmpl w:val="500C4810"/>
    <w:styleLink w:val="WWNum3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32A46FCC"/>
    <w:multiLevelType w:val="multilevel"/>
    <w:tmpl w:val="562060AA"/>
    <w:styleLink w:val="WWNum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EE2218E"/>
    <w:multiLevelType w:val="multilevel"/>
    <w:tmpl w:val="ECE80864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64"/>
    <w:rsid w:val="0002007C"/>
    <w:rsid w:val="000F33D8"/>
    <w:rsid w:val="001F5951"/>
    <w:rsid w:val="002138AB"/>
    <w:rsid w:val="00282DCF"/>
    <w:rsid w:val="002B5F05"/>
    <w:rsid w:val="00312D8C"/>
    <w:rsid w:val="0033549D"/>
    <w:rsid w:val="00363A7C"/>
    <w:rsid w:val="0037302B"/>
    <w:rsid w:val="003D1064"/>
    <w:rsid w:val="00420729"/>
    <w:rsid w:val="004D3857"/>
    <w:rsid w:val="00561704"/>
    <w:rsid w:val="00582FCD"/>
    <w:rsid w:val="005E7DFB"/>
    <w:rsid w:val="00630C20"/>
    <w:rsid w:val="00677A10"/>
    <w:rsid w:val="00731431"/>
    <w:rsid w:val="0077030F"/>
    <w:rsid w:val="007F505D"/>
    <w:rsid w:val="00861418"/>
    <w:rsid w:val="00884D4B"/>
    <w:rsid w:val="00972CCA"/>
    <w:rsid w:val="00975CD7"/>
    <w:rsid w:val="009C6C50"/>
    <w:rsid w:val="00A601BD"/>
    <w:rsid w:val="00AA65A6"/>
    <w:rsid w:val="00AD2775"/>
    <w:rsid w:val="00B046A4"/>
    <w:rsid w:val="00BA1C67"/>
    <w:rsid w:val="00BB6BE9"/>
    <w:rsid w:val="00BD0DDC"/>
    <w:rsid w:val="00BE36F2"/>
    <w:rsid w:val="00C05CAF"/>
    <w:rsid w:val="00C60BB4"/>
    <w:rsid w:val="00CA631A"/>
    <w:rsid w:val="00CC1261"/>
    <w:rsid w:val="00CD353F"/>
    <w:rsid w:val="00E84954"/>
    <w:rsid w:val="00ED100D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2AE"/>
  <w15:docId w15:val="{84139347-BF16-4388-9F1E-E9D2717F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lang w:eastAsia="ar-SA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i/>
      <w:sz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jc w:val="center"/>
    </w:pPr>
    <w:rPr>
      <w:b/>
      <w:sz w:val="32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firstLine="567"/>
      <w:jc w:val="both"/>
    </w:pPr>
    <w:rPr>
      <w:sz w:val="28"/>
    </w:rPr>
  </w:style>
  <w:style w:type="paragraph" w:styleId="2">
    <w:name w:val="Body Text Indent 2"/>
    <w:basedOn w:val="Standard"/>
    <w:pPr>
      <w:ind w:firstLine="709"/>
      <w:jc w:val="both"/>
    </w:pPr>
    <w:rPr>
      <w:sz w:val="28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Subtitle"/>
    <w:basedOn w:val="Standard"/>
    <w:pPr>
      <w:jc w:val="center"/>
    </w:pPr>
    <w:rPr>
      <w:b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 w:cs="Arial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a9">
    <w:name w:val="Îáû÷íûé"/>
    <w:pPr>
      <w:widowControl/>
      <w:suppressAutoHyphens/>
      <w:ind w:firstLine="720"/>
      <w:jc w:val="both"/>
    </w:pPr>
    <w:rPr>
      <w:sz w:val="24"/>
    </w:rPr>
  </w:style>
  <w:style w:type="paragraph" w:customStyle="1" w:styleId="10">
    <w:name w:val="Знак1"/>
    <w:basedOn w:val="Standard"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a">
    <w:name w:val="annotation text"/>
    <w:basedOn w:val="Standard"/>
  </w:style>
  <w:style w:type="paragraph" w:styleId="ab">
    <w:name w:val="annotation subject"/>
    <w:pPr>
      <w:suppressAutoHyphens/>
    </w:pPr>
    <w:rPr>
      <w:b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Обычная таблица1"/>
    <w:pPr>
      <w:widowControl/>
      <w:suppressAutoHyphens/>
      <w:spacing w:after="160"/>
      <w:textAlignment w:val="auto"/>
    </w:pPr>
    <w:rPr>
      <w:rFonts w:ascii="Calibri" w:eastAsia="Calibri" w:hAnsi="Calibri" w:cs="Liberation Serif"/>
      <w:sz w:val="22"/>
      <w:szCs w:val="22"/>
      <w:lang w:eastAsia="ar-SA"/>
    </w:rPr>
  </w:style>
  <w:style w:type="paragraph" w:customStyle="1" w:styleId="21">
    <w:name w:val="Обычная таблица2"/>
    <w:pPr>
      <w:widowControl/>
      <w:textAlignment w:val="auto"/>
    </w:pPr>
    <w:rPr>
      <w:lang w:eastAsia="ar-SA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lang w:eastAsia="ar-SA"/>
    </w:rPr>
  </w:style>
  <w:style w:type="paragraph" w:styleId="ac">
    <w:name w:val="List Paragraph"/>
    <w:basedOn w:val="Standard"/>
    <w:pPr>
      <w:ind w:left="720"/>
    </w:pPr>
    <w:rPr>
      <w:sz w:val="24"/>
    </w:rPr>
  </w:style>
  <w:style w:type="paragraph" w:customStyle="1" w:styleId="ConsPlusNormal">
    <w:name w:val="ConsPlusNormal"/>
    <w:pPr>
      <w:suppressAutoHyphens/>
      <w:textAlignment w:val="top"/>
    </w:pPr>
    <w:rPr>
      <w:rFonts w:ascii="Calibri" w:eastAsia="Calibri" w:hAnsi="Calibri" w:cs="Liberation Serif"/>
      <w:sz w:val="22"/>
      <w:lang w:eastAsia="ar-SA"/>
    </w:rPr>
  </w:style>
  <w:style w:type="paragraph" w:customStyle="1" w:styleId="ConsPlusTitle">
    <w:name w:val="ConsPlusTitle"/>
    <w:pPr>
      <w:suppressAutoHyphens/>
    </w:pPr>
    <w:rPr>
      <w:rFonts w:ascii="Calibri" w:eastAsia="Calibri" w:hAnsi="Calibri" w:cs="Liberation Serif"/>
      <w:b/>
      <w:sz w:val="22"/>
      <w:lang w:eastAsia="ar-SA"/>
    </w:rPr>
  </w:style>
  <w:style w:type="paragraph" w:customStyle="1" w:styleId="ConsTitle">
    <w:name w:val="ConsTitle"/>
    <w:pPr>
      <w:suppressAutoHyphens/>
    </w:pPr>
    <w:rPr>
      <w:rFonts w:ascii="Arial" w:eastAsia="Arial" w:hAnsi="Arial" w:cs="Liberation Serif"/>
      <w:b/>
      <w:bCs/>
      <w:sz w:val="16"/>
      <w:szCs w:val="16"/>
      <w:lang w:eastAsia="ar-SA"/>
    </w:rPr>
  </w:style>
  <w:style w:type="paragraph" w:customStyle="1" w:styleId="3">
    <w:name w:val="Обычная таблица3"/>
    <w:pPr>
      <w:widowControl/>
      <w:spacing w:after="200" w:line="276" w:lineRule="auto"/>
      <w:textAlignment w:val="auto"/>
    </w:pPr>
    <w:rPr>
      <w:rFonts w:ascii="Calibri" w:eastAsia="Liberation Serif" w:hAnsi="Calibri"/>
      <w:sz w:val="22"/>
      <w:szCs w:val="22"/>
      <w:lang w:eastAsia="en-US"/>
    </w:rPr>
  </w:style>
  <w:style w:type="character" w:styleId="ad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e">
    <w:name w:val="annotation reference"/>
    <w:rPr>
      <w:sz w:val="16"/>
    </w:rPr>
  </w:style>
  <w:style w:type="character" w:customStyle="1" w:styleId="af">
    <w:name w:val="Текст примечания Знак"/>
    <w:basedOn w:val="a0"/>
  </w:style>
  <w:style w:type="character" w:customStyle="1" w:styleId="af0">
    <w:name w:val="Тема примечания Знак"/>
    <w:basedOn w:val="af"/>
    <w:rPr>
      <w:b/>
      <w:bCs/>
    </w:rPr>
  </w:style>
  <w:style w:type="character" w:customStyle="1" w:styleId="af1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af2">
    <w:name w:val="Текст сноски Знак"/>
    <w:rPr>
      <w:rFonts w:ascii="Calibri" w:eastAsia="Calibri" w:hAnsi="Calibri" w:cs="Calibri"/>
      <w:lang w:eastAsia="en-US"/>
    </w:rPr>
  </w:style>
  <w:style w:type="character" w:customStyle="1" w:styleId="af3">
    <w:name w:val="Верхний колонтитул Знак"/>
  </w:style>
  <w:style w:type="character" w:customStyle="1" w:styleId="af4">
    <w:name w:val="Нижний колонтитул Знак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открытого акционерного общества</vt:lpstr>
    </vt:vector>
  </TitlesOfParts>
  <Company>Hewlett-Packard Company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открытого акционерного общества</dc:title>
  <dc:creator>Писарев А.В.</dc:creator>
  <cp:lastModifiedBy>Бычковская Алена Сергеевна</cp:lastModifiedBy>
  <cp:revision>31</cp:revision>
  <cp:lastPrinted>2024-09-11T08:04:00Z</cp:lastPrinted>
  <dcterms:created xsi:type="dcterms:W3CDTF">2024-10-07T07:21:00Z</dcterms:created>
  <dcterms:modified xsi:type="dcterms:W3CDTF">2024-10-21T08:37:00Z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МУГИСО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08.08</vt:lpwstr>
  </property>
</Properties>
</file>