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BA" w:rsidRPr="00254268" w:rsidRDefault="003D35BA" w:rsidP="00D04588">
      <w:pPr>
        <w:suppressAutoHyphens w:val="0"/>
        <w:autoSpaceDE w:val="0"/>
        <w:spacing w:line="235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3D35BA" w:rsidRPr="00254268" w:rsidRDefault="003D35BA" w:rsidP="00D04588">
      <w:pPr>
        <w:suppressAutoHyphens w:val="0"/>
        <w:autoSpaceDE w:val="0"/>
        <w:spacing w:line="235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3D35BA" w:rsidRPr="00254268" w:rsidRDefault="003D35BA" w:rsidP="00D04588">
      <w:pPr>
        <w:suppressAutoHyphens w:val="0"/>
        <w:autoSpaceDE w:val="0"/>
        <w:spacing w:line="235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3D35BA" w:rsidRPr="00254268" w:rsidRDefault="003D35BA" w:rsidP="00D04588">
      <w:pPr>
        <w:suppressAutoHyphens w:val="0"/>
        <w:autoSpaceDE w:val="0"/>
        <w:spacing w:line="235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3D35BA" w:rsidRPr="00254268" w:rsidRDefault="003D35BA" w:rsidP="00D04588">
      <w:pPr>
        <w:suppressAutoHyphens w:val="0"/>
        <w:autoSpaceDE w:val="0"/>
        <w:spacing w:line="235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3D35BA" w:rsidRPr="00254268" w:rsidRDefault="003D35BA" w:rsidP="00D04588">
      <w:pPr>
        <w:suppressAutoHyphens w:val="0"/>
        <w:autoSpaceDE w:val="0"/>
        <w:spacing w:line="235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3D35BA" w:rsidRPr="00254268" w:rsidRDefault="003D35BA" w:rsidP="00D04588">
      <w:pPr>
        <w:suppressAutoHyphens w:val="0"/>
        <w:autoSpaceDE w:val="0"/>
        <w:spacing w:line="235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3D35BA" w:rsidRPr="00254268" w:rsidRDefault="003D35BA" w:rsidP="00D04588">
      <w:pPr>
        <w:suppressAutoHyphens w:val="0"/>
        <w:autoSpaceDE w:val="0"/>
        <w:spacing w:line="235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B93D22" w:rsidRPr="00254268" w:rsidRDefault="00696AC1" w:rsidP="00D04588">
      <w:pPr>
        <w:shd w:val="clear" w:color="auto" w:fill="FFFFFF"/>
        <w:suppressAutoHyphens w:val="0"/>
        <w:spacing w:line="235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254268">
        <w:rPr>
          <w:rFonts w:ascii="Liberation Serif" w:hAnsi="Liberation Serif" w:cs="Liberation Serif"/>
          <w:b/>
          <w:iCs/>
          <w:sz w:val="28"/>
          <w:szCs w:val="28"/>
        </w:rPr>
        <w:t xml:space="preserve">О </w:t>
      </w:r>
      <w:proofErr w:type="gramStart"/>
      <w:r w:rsidRPr="00254268">
        <w:rPr>
          <w:rFonts w:ascii="Liberation Serif" w:hAnsi="Liberation Serif" w:cs="Liberation Serif"/>
          <w:b/>
          <w:iCs/>
          <w:sz w:val="28"/>
          <w:szCs w:val="28"/>
        </w:rPr>
        <w:t>внесе</w:t>
      </w:r>
      <w:bookmarkStart w:id="0" w:name="_GoBack"/>
      <w:bookmarkEnd w:id="0"/>
      <w:r w:rsidRPr="00254268">
        <w:rPr>
          <w:rFonts w:ascii="Liberation Serif" w:hAnsi="Liberation Serif" w:cs="Liberation Serif"/>
          <w:b/>
          <w:iCs/>
          <w:sz w:val="28"/>
          <w:szCs w:val="28"/>
        </w:rPr>
        <w:t>нии</w:t>
      </w:r>
      <w:proofErr w:type="gramEnd"/>
      <w:r w:rsidRPr="00254268">
        <w:rPr>
          <w:rFonts w:ascii="Liberation Serif" w:hAnsi="Liberation Serif" w:cs="Liberation Serif"/>
          <w:b/>
          <w:iCs/>
          <w:sz w:val="28"/>
          <w:szCs w:val="28"/>
        </w:rPr>
        <w:t xml:space="preserve"> изменени</w:t>
      </w:r>
      <w:r w:rsidR="008804A2">
        <w:rPr>
          <w:rFonts w:ascii="Liberation Serif" w:hAnsi="Liberation Serif" w:cs="Liberation Serif"/>
          <w:b/>
          <w:iCs/>
          <w:sz w:val="28"/>
          <w:szCs w:val="28"/>
        </w:rPr>
        <w:t>я</w:t>
      </w:r>
      <w:r w:rsidRPr="00254268">
        <w:rPr>
          <w:rFonts w:ascii="Liberation Serif" w:hAnsi="Liberation Serif" w:cs="Liberation Serif"/>
          <w:b/>
          <w:iCs/>
          <w:sz w:val="28"/>
          <w:szCs w:val="28"/>
        </w:rPr>
        <w:t xml:space="preserve"> в государственную программу Свердловской области </w:t>
      </w:r>
      <w:r w:rsidR="00A4132B" w:rsidRPr="00254268">
        <w:rPr>
          <w:rFonts w:ascii="Liberation Serif" w:hAnsi="Liberation Serif" w:cs="Liberation Serif"/>
          <w:b/>
          <w:iCs/>
          <w:sz w:val="28"/>
          <w:szCs w:val="28"/>
        </w:rPr>
        <w:t>«</w:t>
      </w:r>
      <w:r w:rsidRPr="00254268">
        <w:rPr>
          <w:rFonts w:ascii="Liberation Serif" w:hAnsi="Liberation Serif" w:cs="Liberation Serif"/>
          <w:b/>
          <w:iCs/>
          <w:sz w:val="28"/>
          <w:szCs w:val="28"/>
        </w:rPr>
        <w:t>Повышение эффективности управления государственной собственностью Свердловской области до 2024 года</w:t>
      </w:r>
      <w:r w:rsidR="00A4132B" w:rsidRPr="00254268">
        <w:rPr>
          <w:rFonts w:ascii="Liberation Serif" w:hAnsi="Liberation Serif" w:cs="Liberation Serif"/>
          <w:b/>
          <w:iCs/>
          <w:sz w:val="28"/>
          <w:szCs w:val="28"/>
        </w:rPr>
        <w:t>»</w:t>
      </w:r>
      <w:r w:rsidRPr="00254268">
        <w:rPr>
          <w:rFonts w:ascii="Liberation Serif" w:hAnsi="Liberation Serif" w:cs="Liberation Serif"/>
          <w:b/>
          <w:iCs/>
          <w:sz w:val="28"/>
          <w:szCs w:val="28"/>
        </w:rPr>
        <w:t>, утвержденную постановлением Правительства Свердловской области от 21.10.2013 № 1264-ПП</w:t>
      </w:r>
    </w:p>
    <w:p w:rsidR="003D35BA" w:rsidRPr="00254268" w:rsidRDefault="003D35BA" w:rsidP="00D04588">
      <w:pPr>
        <w:shd w:val="clear" w:color="auto" w:fill="FFFFFF"/>
        <w:suppressAutoHyphens w:val="0"/>
        <w:spacing w:line="235" w:lineRule="auto"/>
        <w:rPr>
          <w:rFonts w:ascii="Liberation Serif" w:hAnsi="Liberation Serif" w:cs="Liberation Serif"/>
          <w:sz w:val="28"/>
          <w:szCs w:val="28"/>
        </w:rPr>
      </w:pPr>
    </w:p>
    <w:p w:rsidR="003D35BA" w:rsidRPr="00254268" w:rsidRDefault="003D35BA" w:rsidP="00D04588">
      <w:pPr>
        <w:shd w:val="clear" w:color="auto" w:fill="FFFFFF"/>
        <w:suppressAutoHyphens w:val="0"/>
        <w:spacing w:line="235" w:lineRule="auto"/>
        <w:rPr>
          <w:rFonts w:ascii="Liberation Serif" w:hAnsi="Liberation Serif" w:cs="Liberation Serif"/>
          <w:sz w:val="28"/>
          <w:szCs w:val="28"/>
        </w:rPr>
      </w:pPr>
    </w:p>
    <w:p w:rsidR="003D35BA" w:rsidRPr="00254268" w:rsidRDefault="00696AC1" w:rsidP="00D04588">
      <w:pPr>
        <w:suppressAutoHyphens w:val="0"/>
        <w:autoSpaceDE w:val="0"/>
        <w:spacing w:line="235" w:lineRule="auto"/>
        <w:ind w:firstLine="709"/>
        <w:jc w:val="both"/>
        <w:rPr>
          <w:rFonts w:ascii="Liberation Serif" w:hAnsi="Liberation Serif"/>
        </w:rPr>
      </w:pPr>
      <w:r w:rsidRPr="00254268">
        <w:rPr>
          <w:rFonts w:ascii="Liberation Serif" w:hAnsi="Liberation Serif" w:cs="Liberation Serif"/>
          <w:sz w:val="28"/>
          <w:szCs w:val="28"/>
        </w:rPr>
        <w:t xml:space="preserve">В соответствии с постановлением Правительства Свердловской области </w:t>
      </w:r>
      <w:r w:rsidR="00D04588">
        <w:rPr>
          <w:rFonts w:ascii="Liberation Serif" w:hAnsi="Liberation Serif" w:cs="Liberation Serif"/>
          <w:sz w:val="28"/>
          <w:szCs w:val="28"/>
        </w:rPr>
        <w:br/>
      </w:r>
      <w:r w:rsidRPr="00254268">
        <w:rPr>
          <w:rFonts w:ascii="Liberation Serif" w:hAnsi="Liberation Serif" w:cs="Liberation Serif"/>
          <w:sz w:val="28"/>
          <w:szCs w:val="28"/>
        </w:rPr>
        <w:t xml:space="preserve">от 17.09.2014 № 790-ПП </w:t>
      </w:r>
      <w:r w:rsidR="00A4132B" w:rsidRPr="00254268">
        <w:rPr>
          <w:rFonts w:ascii="Liberation Serif" w:hAnsi="Liberation Serif" w:cs="Liberation Serif"/>
          <w:sz w:val="28"/>
          <w:szCs w:val="28"/>
        </w:rPr>
        <w:t>«</w:t>
      </w:r>
      <w:r w:rsidRPr="00254268">
        <w:rPr>
          <w:rFonts w:ascii="Liberation Serif" w:hAnsi="Liberation Serif" w:cs="Liberation Serif"/>
          <w:sz w:val="28"/>
          <w:szCs w:val="28"/>
        </w:rPr>
        <w:t>Об утверждении Порядка формирования и реализации государственных программ Свердловской области</w:t>
      </w:r>
      <w:r w:rsidR="00A4132B" w:rsidRPr="00254268">
        <w:rPr>
          <w:rFonts w:ascii="Liberation Serif" w:hAnsi="Liberation Serif" w:cs="Liberation Serif"/>
          <w:sz w:val="28"/>
          <w:szCs w:val="28"/>
        </w:rPr>
        <w:t>»</w:t>
      </w:r>
      <w:r w:rsidR="00D04588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 xml:space="preserve">в целях уточнения программных мероприятий по повышению эффективности управления государственной собственностью Свердловской области Правительство Свердловской области </w:t>
      </w:r>
    </w:p>
    <w:p w:rsidR="00696AC1" w:rsidRPr="00254268" w:rsidRDefault="00696AC1" w:rsidP="00D04588">
      <w:pPr>
        <w:suppressAutoHyphens w:val="0"/>
        <w:autoSpaceDE w:val="0"/>
        <w:spacing w:line="235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54268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D04588" w:rsidRDefault="00696AC1" w:rsidP="00D04588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54268">
        <w:rPr>
          <w:rFonts w:ascii="Liberation Serif" w:hAnsi="Liberation Serif" w:cs="Liberation Serif"/>
          <w:sz w:val="28"/>
          <w:szCs w:val="28"/>
        </w:rPr>
        <w:t>1. </w:t>
      </w:r>
      <w:proofErr w:type="gramStart"/>
      <w:r w:rsidRPr="00254268">
        <w:rPr>
          <w:rFonts w:ascii="Liberation Serif" w:hAnsi="Liberation Serif" w:cs="Liberation Serif"/>
          <w:sz w:val="28"/>
          <w:szCs w:val="28"/>
        </w:rPr>
        <w:t xml:space="preserve">Внести в государственную программу Свердловской области </w:t>
      </w:r>
      <w:r w:rsidR="00A4132B" w:rsidRPr="00254268">
        <w:rPr>
          <w:rFonts w:ascii="Liberation Serif" w:hAnsi="Liberation Serif" w:cs="Liberation Serif"/>
          <w:sz w:val="28"/>
          <w:szCs w:val="28"/>
        </w:rPr>
        <w:t>«</w:t>
      </w:r>
      <w:r w:rsidRPr="00254268">
        <w:rPr>
          <w:rFonts w:ascii="Liberation Serif" w:hAnsi="Liberation Serif" w:cs="Liberation Serif"/>
          <w:sz w:val="28"/>
          <w:szCs w:val="28"/>
        </w:rPr>
        <w:t>Повышение эффективности управления государственной собственностью Свердловской области до 2024 года</w:t>
      </w:r>
      <w:r w:rsidR="00A4132B" w:rsidRPr="00254268">
        <w:rPr>
          <w:rFonts w:ascii="Liberation Serif" w:hAnsi="Liberation Serif" w:cs="Liberation Serif"/>
          <w:sz w:val="28"/>
          <w:szCs w:val="28"/>
        </w:rPr>
        <w:t>»</w:t>
      </w:r>
      <w:r w:rsidRPr="00254268">
        <w:rPr>
          <w:rFonts w:ascii="Liberation Serif" w:hAnsi="Liberation Serif" w:cs="Liberation Serif"/>
          <w:sz w:val="28"/>
          <w:szCs w:val="28"/>
        </w:rPr>
        <w:t xml:space="preserve">, утвержденную постановлением Правительства Свердловской области от 21.10.2013 № 1264-ПП </w:t>
      </w:r>
      <w:r w:rsidR="00A4132B" w:rsidRPr="00254268">
        <w:rPr>
          <w:rFonts w:ascii="Liberation Serif" w:hAnsi="Liberation Serif" w:cs="Liberation Serif"/>
          <w:sz w:val="28"/>
          <w:szCs w:val="28"/>
        </w:rPr>
        <w:t>«</w:t>
      </w:r>
      <w:r w:rsidRPr="00254268">
        <w:rPr>
          <w:rFonts w:ascii="Liberation Serif" w:hAnsi="Liberation Serif" w:cs="Liberation Serif"/>
          <w:sz w:val="28"/>
          <w:szCs w:val="28"/>
        </w:rPr>
        <w:t xml:space="preserve">Об утверждении государственной программы Свердловской области </w:t>
      </w:r>
      <w:r w:rsidR="00A4132B" w:rsidRPr="00254268">
        <w:rPr>
          <w:rFonts w:ascii="Liberation Serif" w:hAnsi="Liberation Serif" w:cs="Liberation Serif"/>
          <w:sz w:val="28"/>
          <w:szCs w:val="28"/>
        </w:rPr>
        <w:t>«</w:t>
      </w:r>
      <w:r w:rsidRPr="00254268">
        <w:rPr>
          <w:rFonts w:ascii="Liberation Serif" w:hAnsi="Liberation Serif" w:cs="Liberation Serif"/>
          <w:sz w:val="28"/>
          <w:szCs w:val="28"/>
        </w:rPr>
        <w:t>Повышение эффективности управления государственной собстве</w:t>
      </w:r>
      <w:r w:rsidR="004F36F7">
        <w:rPr>
          <w:rFonts w:ascii="Liberation Serif" w:hAnsi="Liberation Serif" w:cs="Liberation Serif"/>
          <w:sz w:val="28"/>
          <w:szCs w:val="28"/>
        </w:rPr>
        <w:t>нностью Свердловской области до 2024 </w:t>
      </w:r>
      <w:r w:rsidRPr="00254268">
        <w:rPr>
          <w:rFonts w:ascii="Liberation Serif" w:hAnsi="Liberation Serif" w:cs="Liberation Serif"/>
          <w:sz w:val="28"/>
          <w:szCs w:val="28"/>
        </w:rPr>
        <w:t>года</w:t>
      </w:r>
      <w:r w:rsidR="00A4132B" w:rsidRPr="00254268">
        <w:rPr>
          <w:rFonts w:ascii="Liberation Serif" w:hAnsi="Liberation Serif" w:cs="Liberation Serif"/>
          <w:sz w:val="28"/>
          <w:szCs w:val="28"/>
        </w:rPr>
        <w:t>»</w:t>
      </w:r>
      <w:r w:rsidR="00EA7D6C" w:rsidRPr="00EA7D6C">
        <w:rPr>
          <w:rFonts w:ascii="Liberation Serif" w:hAnsi="Liberation Serif" w:cs="Liberation Serif"/>
          <w:sz w:val="28"/>
          <w:szCs w:val="28"/>
        </w:rPr>
        <w:t xml:space="preserve"> </w:t>
      </w:r>
      <w:r w:rsidR="00EA7D6C" w:rsidRPr="00C407A9">
        <w:rPr>
          <w:rFonts w:ascii="Liberation Serif" w:hAnsi="Liberation Serif" w:cs="Liberation Serif"/>
          <w:sz w:val="28"/>
          <w:szCs w:val="28"/>
        </w:rPr>
        <w:t>(</w:t>
      </w:r>
      <w:r w:rsidR="00EA7D6C">
        <w:rPr>
          <w:rFonts w:ascii="Liberation Serif" w:hAnsi="Liberation Serif" w:cs="Liberation Serif"/>
          <w:sz w:val="28"/>
          <w:szCs w:val="28"/>
        </w:rPr>
        <w:t>«</w:t>
      </w:r>
      <w:r w:rsidR="00EA7D6C" w:rsidRPr="00C407A9">
        <w:rPr>
          <w:rFonts w:ascii="Liberation Serif" w:hAnsi="Liberation Serif" w:cs="Liberation Serif"/>
          <w:sz w:val="28"/>
          <w:szCs w:val="28"/>
        </w:rPr>
        <w:t>Областная газета</w:t>
      </w:r>
      <w:r w:rsidR="00EA7D6C">
        <w:rPr>
          <w:rFonts w:ascii="Liberation Serif" w:hAnsi="Liberation Serif" w:cs="Liberation Serif"/>
          <w:sz w:val="28"/>
          <w:szCs w:val="28"/>
        </w:rPr>
        <w:t>»</w:t>
      </w:r>
      <w:r w:rsidR="00EA7D6C" w:rsidRPr="00C407A9">
        <w:rPr>
          <w:rFonts w:ascii="Liberation Serif" w:hAnsi="Liberation Serif" w:cs="Liberation Serif"/>
          <w:sz w:val="28"/>
          <w:szCs w:val="28"/>
        </w:rPr>
        <w:t xml:space="preserve">, 2013, 12 ноября, № 535–539) </w:t>
      </w:r>
      <w:r w:rsidRPr="00254268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постановлениями Правительства Свердловской области от 23.04.2014</w:t>
      </w:r>
      <w:r w:rsidR="00BE3E19" w:rsidRPr="00254268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№ 322-ПП, от 13.05.2014 № 399-ПП, от</w:t>
      </w:r>
      <w:proofErr w:type="gramEnd"/>
      <w:r w:rsidRPr="00254268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254268">
        <w:rPr>
          <w:rFonts w:ascii="Liberation Serif" w:hAnsi="Liberation Serif" w:cs="Liberation Serif"/>
          <w:sz w:val="28"/>
          <w:szCs w:val="28"/>
        </w:rPr>
        <w:t>30.12.2014 № 1226-ПП,</w:t>
      </w:r>
      <w:r w:rsidRPr="00254268">
        <w:rPr>
          <w:rFonts w:ascii="Liberation Serif" w:hAnsi="Liberation Serif" w:cs="Liberation Serif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от 29.04.2015</w:t>
      </w:r>
      <w:r w:rsidR="00194F57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№</w:t>
      </w:r>
      <w:r w:rsidR="00194F57">
        <w:rPr>
          <w:rFonts w:ascii="Liberation Serif" w:hAnsi="Liberation Serif" w:cs="Liberation Serif"/>
          <w:sz w:val="28"/>
          <w:szCs w:val="28"/>
        </w:rPr>
        <w:t> </w:t>
      </w:r>
      <w:r w:rsidRPr="00254268">
        <w:rPr>
          <w:rFonts w:ascii="Liberation Serif" w:hAnsi="Liberation Serif" w:cs="Liberation Serif"/>
          <w:sz w:val="28"/>
          <w:szCs w:val="28"/>
        </w:rPr>
        <w:t>331-ПП, от 05.06.2015 № 471-ПП, от 29.07.2015 № 675-ПП, от 24.12.2015</w:t>
      </w:r>
      <w:r w:rsidR="00194F57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№</w:t>
      </w:r>
      <w:r w:rsidR="00194F57">
        <w:rPr>
          <w:rFonts w:ascii="Liberation Serif" w:hAnsi="Liberation Serif" w:cs="Liberation Serif"/>
          <w:sz w:val="28"/>
          <w:szCs w:val="28"/>
        </w:rPr>
        <w:t> </w:t>
      </w:r>
      <w:r w:rsidRPr="00254268">
        <w:rPr>
          <w:rFonts w:ascii="Liberation Serif" w:hAnsi="Liberation Serif" w:cs="Liberation Serif"/>
          <w:sz w:val="28"/>
          <w:szCs w:val="28"/>
        </w:rPr>
        <w:t>1161-ПП, от 05.04.2016 № 223-ПП, от 20.09.2016 № 662-ПП, от 16.11.2016</w:t>
      </w:r>
      <w:r w:rsidR="00194F57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№</w:t>
      </w:r>
      <w:r w:rsidR="00194F57">
        <w:rPr>
          <w:rFonts w:ascii="Liberation Serif" w:hAnsi="Liberation Serif" w:cs="Liberation Serif"/>
          <w:sz w:val="28"/>
          <w:szCs w:val="28"/>
        </w:rPr>
        <w:t> </w:t>
      </w:r>
      <w:r w:rsidRPr="00254268">
        <w:rPr>
          <w:rFonts w:ascii="Liberation Serif" w:hAnsi="Liberation Serif" w:cs="Liberation Serif"/>
          <w:sz w:val="28"/>
          <w:szCs w:val="28"/>
        </w:rPr>
        <w:t>819-ПП, от 29.12.2016 № 926-ПП, от 30.03.2017 № 212-ПП, от 12.05.2017</w:t>
      </w:r>
      <w:r w:rsidR="00194F57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№</w:t>
      </w:r>
      <w:r w:rsidR="00194F57">
        <w:rPr>
          <w:rFonts w:ascii="Liberation Serif" w:hAnsi="Liberation Serif" w:cs="Liberation Serif"/>
          <w:sz w:val="28"/>
          <w:szCs w:val="28"/>
        </w:rPr>
        <w:t> </w:t>
      </w:r>
      <w:r w:rsidRPr="00254268">
        <w:rPr>
          <w:rFonts w:ascii="Liberation Serif" w:hAnsi="Liberation Serif" w:cs="Liberation Serif"/>
          <w:sz w:val="28"/>
          <w:szCs w:val="28"/>
        </w:rPr>
        <w:t>317-ПП, от 30.11.2017 № 879-ПП, от 29.03.2018 № 160-ПП, от 03.05.2018</w:t>
      </w:r>
      <w:r w:rsidR="00194F57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№</w:t>
      </w:r>
      <w:r w:rsidR="00194F57">
        <w:rPr>
          <w:rFonts w:ascii="Liberation Serif" w:hAnsi="Liberation Serif" w:cs="Liberation Serif"/>
          <w:sz w:val="28"/>
          <w:szCs w:val="28"/>
        </w:rPr>
        <w:t> </w:t>
      </w:r>
      <w:r w:rsidRPr="00254268">
        <w:rPr>
          <w:rFonts w:ascii="Liberation Serif" w:hAnsi="Liberation Serif" w:cs="Liberation Serif"/>
          <w:sz w:val="28"/>
          <w:szCs w:val="28"/>
        </w:rPr>
        <w:t>241-ПП, от 25.07.2018 № 480-ПП, от 20.09.2018 № 614-ПП, от 20.12.2018</w:t>
      </w:r>
      <w:r w:rsidR="00194F57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№</w:t>
      </w:r>
      <w:r w:rsidR="00194F57">
        <w:rPr>
          <w:rFonts w:ascii="Liberation Serif" w:hAnsi="Liberation Serif" w:cs="Liberation Serif"/>
          <w:sz w:val="28"/>
          <w:szCs w:val="28"/>
        </w:rPr>
        <w:t> </w:t>
      </w:r>
      <w:r w:rsidRPr="00254268">
        <w:rPr>
          <w:rFonts w:ascii="Liberation Serif" w:hAnsi="Liberation Serif" w:cs="Liberation Serif"/>
          <w:sz w:val="28"/>
          <w:szCs w:val="28"/>
        </w:rPr>
        <w:t>902-ПП, от 27.02.2019 № 128-ПП, от 01.08.2019 № 457-ПП, от 18.09.2019</w:t>
      </w:r>
      <w:r w:rsidR="00194F57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№</w:t>
      </w:r>
      <w:r w:rsidR="00194F57">
        <w:rPr>
          <w:rFonts w:ascii="Liberation Serif" w:hAnsi="Liberation Serif" w:cs="Liberation Serif"/>
          <w:sz w:val="28"/>
          <w:szCs w:val="28"/>
        </w:rPr>
        <w:t> </w:t>
      </w:r>
      <w:r w:rsidRPr="00254268">
        <w:rPr>
          <w:rFonts w:ascii="Liberation Serif" w:hAnsi="Liberation Serif" w:cs="Liberation Serif"/>
          <w:sz w:val="28"/>
          <w:szCs w:val="28"/>
        </w:rPr>
        <w:t>583-ПП, от</w:t>
      </w:r>
      <w:proofErr w:type="gramEnd"/>
      <w:r w:rsidRPr="00254268">
        <w:rPr>
          <w:rFonts w:ascii="Liberation Serif" w:hAnsi="Liberation Serif" w:cs="Liberation Serif"/>
          <w:sz w:val="28"/>
          <w:szCs w:val="28"/>
        </w:rPr>
        <w:t xml:space="preserve"> 19.12.2019 № 933-ПП, от 19.03.2020 № 147-ПП</w:t>
      </w:r>
      <w:r w:rsidR="00BE385C">
        <w:rPr>
          <w:rFonts w:ascii="Liberation Serif" w:hAnsi="Liberation Serif" w:cs="Liberation Serif"/>
          <w:sz w:val="28"/>
          <w:szCs w:val="28"/>
        </w:rPr>
        <w:t>,</w:t>
      </w:r>
      <w:r w:rsidRPr="00254268">
        <w:rPr>
          <w:rFonts w:ascii="Liberation Serif" w:hAnsi="Liberation Serif" w:cs="Liberation Serif"/>
          <w:sz w:val="28"/>
          <w:szCs w:val="28"/>
        </w:rPr>
        <w:t xml:space="preserve"> от 18.06.2020</w:t>
      </w:r>
      <w:r w:rsidR="00194F57">
        <w:rPr>
          <w:rFonts w:ascii="Liberation Serif" w:hAnsi="Liberation Serif" w:cs="Liberation Serif"/>
          <w:sz w:val="28"/>
          <w:szCs w:val="28"/>
        </w:rPr>
        <w:t xml:space="preserve"> </w:t>
      </w:r>
      <w:r w:rsidRPr="00254268">
        <w:rPr>
          <w:rFonts w:ascii="Liberation Serif" w:hAnsi="Liberation Serif" w:cs="Liberation Serif"/>
          <w:sz w:val="28"/>
          <w:szCs w:val="28"/>
        </w:rPr>
        <w:t>№</w:t>
      </w:r>
      <w:r w:rsidR="00194F57">
        <w:rPr>
          <w:rFonts w:ascii="Liberation Serif" w:hAnsi="Liberation Serif" w:cs="Liberation Serif"/>
          <w:sz w:val="28"/>
          <w:szCs w:val="28"/>
        </w:rPr>
        <w:t> </w:t>
      </w:r>
      <w:r w:rsidRPr="00254268">
        <w:rPr>
          <w:rFonts w:ascii="Liberation Serif" w:hAnsi="Liberation Serif" w:cs="Liberation Serif"/>
          <w:sz w:val="28"/>
          <w:szCs w:val="28"/>
        </w:rPr>
        <w:t>412-ПП</w:t>
      </w:r>
      <w:r w:rsidR="00BE385C">
        <w:rPr>
          <w:rFonts w:ascii="Liberation Serif" w:hAnsi="Liberation Serif" w:cs="Liberation Serif"/>
          <w:sz w:val="28"/>
          <w:szCs w:val="28"/>
        </w:rPr>
        <w:t xml:space="preserve"> и от 03.09.2020 № 612-ПП</w:t>
      </w:r>
      <w:r w:rsidR="0012078D" w:rsidRPr="00254268">
        <w:rPr>
          <w:rFonts w:ascii="Liberation Serif" w:hAnsi="Liberation Serif" w:cs="Liberation Serif"/>
          <w:sz w:val="28"/>
          <w:szCs w:val="28"/>
        </w:rPr>
        <w:t>,</w:t>
      </w:r>
      <w:r w:rsidRPr="00254268">
        <w:rPr>
          <w:rFonts w:ascii="Liberation Serif" w:hAnsi="Liberation Serif" w:cs="Liberation Serif"/>
          <w:sz w:val="28"/>
          <w:szCs w:val="28"/>
        </w:rPr>
        <w:t xml:space="preserve"> следующ</w:t>
      </w:r>
      <w:r w:rsidR="00D265DC">
        <w:rPr>
          <w:rFonts w:ascii="Liberation Serif" w:hAnsi="Liberation Serif" w:cs="Liberation Serif"/>
          <w:sz w:val="28"/>
          <w:szCs w:val="28"/>
        </w:rPr>
        <w:t>е</w:t>
      </w:r>
      <w:r w:rsidRPr="00254268">
        <w:rPr>
          <w:rFonts w:ascii="Liberation Serif" w:hAnsi="Liberation Serif" w:cs="Liberation Serif"/>
          <w:sz w:val="28"/>
          <w:szCs w:val="28"/>
        </w:rPr>
        <w:t>е изменени</w:t>
      </w:r>
      <w:r w:rsidR="00D265DC">
        <w:rPr>
          <w:rFonts w:ascii="Liberation Serif" w:hAnsi="Liberation Serif" w:cs="Liberation Serif"/>
          <w:sz w:val="28"/>
          <w:szCs w:val="28"/>
        </w:rPr>
        <w:t>е</w:t>
      </w:r>
      <w:r w:rsidRPr="00254268">
        <w:rPr>
          <w:rFonts w:ascii="Liberation Serif" w:hAnsi="Liberation Serif" w:cs="Liberation Serif"/>
          <w:sz w:val="28"/>
          <w:szCs w:val="28"/>
        </w:rPr>
        <w:t>:</w:t>
      </w:r>
    </w:p>
    <w:p w:rsidR="00EA5F16" w:rsidRDefault="00B25E27" w:rsidP="00D04588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6"/>
          <w:sz w:val="28"/>
          <w:szCs w:val="28"/>
        </w:rPr>
        <w:t>в приложении № 4 в таблице строку</w:t>
      </w:r>
      <w:r w:rsidR="006A4F9E">
        <w:rPr>
          <w:rFonts w:ascii="Liberation Serif" w:hAnsi="Liberation Serif" w:cs="Liberation Serif"/>
          <w:spacing w:val="-6"/>
          <w:sz w:val="28"/>
          <w:szCs w:val="28"/>
        </w:rPr>
        <w:t xml:space="preserve"> 35</w:t>
      </w:r>
      <w:r w:rsidR="006656C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6"/>
          <w:sz w:val="28"/>
          <w:szCs w:val="28"/>
        </w:rPr>
        <w:t>изложить в новой редакции (приложение)</w:t>
      </w:r>
      <w:r w:rsidR="00D265DC">
        <w:rPr>
          <w:rFonts w:ascii="Liberation Serif" w:hAnsi="Liberation Serif" w:cs="Liberation Serif"/>
          <w:sz w:val="28"/>
          <w:szCs w:val="28"/>
        </w:rPr>
        <w:t>.</w:t>
      </w:r>
      <w:r w:rsidR="00C8709F">
        <w:rPr>
          <w:rFonts w:ascii="Liberation Serif" w:hAnsi="Liberation Serif" w:cs="Liberation Serif"/>
          <w:sz w:val="28"/>
          <w:szCs w:val="28"/>
        </w:rPr>
        <w:t xml:space="preserve"> </w:t>
      </w:r>
      <w:r w:rsidR="00EA5F1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D35BA" w:rsidRPr="00254268" w:rsidRDefault="003C69BD" w:rsidP="00D04588">
      <w:pPr>
        <w:suppressAutoHyphens w:val="0"/>
        <w:autoSpaceDE w:val="0"/>
        <w:spacing w:line="23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696AC1" w:rsidRPr="00254268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опубликовать на </w:t>
      </w:r>
      <w:r w:rsidR="00A4132B" w:rsidRPr="00254268">
        <w:rPr>
          <w:rFonts w:ascii="Liberation Serif" w:hAnsi="Liberation Serif" w:cs="Liberation Serif"/>
          <w:sz w:val="28"/>
          <w:szCs w:val="28"/>
        </w:rPr>
        <w:t>«</w:t>
      </w:r>
      <w:r w:rsidR="00696AC1" w:rsidRPr="00254268">
        <w:rPr>
          <w:rFonts w:ascii="Liberation Serif" w:hAnsi="Liberation Serif" w:cs="Liberation Serif"/>
          <w:sz w:val="28"/>
          <w:szCs w:val="28"/>
        </w:rPr>
        <w:t>Официальном интернет-портале правовой информации Свердловской области</w:t>
      </w:r>
      <w:r w:rsidR="00A4132B" w:rsidRPr="00254268">
        <w:rPr>
          <w:rFonts w:ascii="Liberation Serif" w:hAnsi="Liberation Serif" w:cs="Liberation Serif"/>
          <w:sz w:val="28"/>
          <w:szCs w:val="28"/>
        </w:rPr>
        <w:t>»</w:t>
      </w:r>
      <w:r w:rsidR="00696AC1" w:rsidRPr="00254268">
        <w:rPr>
          <w:rFonts w:ascii="Liberation Serif" w:hAnsi="Liberation Serif" w:cs="Liberation Serif"/>
          <w:sz w:val="28"/>
          <w:szCs w:val="28"/>
        </w:rPr>
        <w:t xml:space="preserve"> (www.pravo.gov66.ru).</w:t>
      </w:r>
    </w:p>
    <w:p w:rsidR="003D35BA" w:rsidRPr="00254268" w:rsidRDefault="003D35BA" w:rsidP="00D04588">
      <w:pPr>
        <w:suppressAutoHyphens w:val="0"/>
        <w:autoSpaceDE w:val="0"/>
        <w:spacing w:line="23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D35BA" w:rsidRPr="00254268" w:rsidRDefault="003D35BA" w:rsidP="00D04588">
      <w:pPr>
        <w:shd w:val="clear" w:color="auto" w:fill="FFFFFF"/>
        <w:tabs>
          <w:tab w:val="left" w:pos="1260"/>
          <w:tab w:val="left" w:pos="1334"/>
        </w:tabs>
        <w:suppressAutoHyphens w:val="0"/>
        <w:spacing w:line="235" w:lineRule="auto"/>
        <w:rPr>
          <w:rFonts w:ascii="Liberation Serif" w:hAnsi="Liberation Serif" w:cs="Liberation Serif"/>
          <w:sz w:val="28"/>
          <w:szCs w:val="28"/>
        </w:rPr>
      </w:pPr>
    </w:p>
    <w:p w:rsidR="003D35BA" w:rsidRPr="00254268" w:rsidRDefault="00696AC1" w:rsidP="00D04588">
      <w:pPr>
        <w:shd w:val="clear" w:color="auto" w:fill="FFFFFF"/>
        <w:suppressAutoHyphens w:val="0"/>
        <w:spacing w:line="235" w:lineRule="auto"/>
        <w:rPr>
          <w:rFonts w:ascii="Liberation Serif" w:hAnsi="Liberation Serif" w:cs="Liberation Serif"/>
          <w:sz w:val="28"/>
          <w:szCs w:val="28"/>
        </w:rPr>
      </w:pPr>
      <w:r w:rsidRPr="00254268">
        <w:rPr>
          <w:rFonts w:ascii="Liberation Serif" w:hAnsi="Liberation Serif" w:cs="Liberation Serif"/>
          <w:sz w:val="28"/>
          <w:szCs w:val="28"/>
        </w:rPr>
        <w:t>Губернатор</w:t>
      </w:r>
    </w:p>
    <w:p w:rsidR="003D35BA" w:rsidRPr="00254268" w:rsidRDefault="00696AC1" w:rsidP="00D04588">
      <w:pPr>
        <w:shd w:val="clear" w:color="auto" w:fill="FFFFFF"/>
        <w:suppressAutoHyphens w:val="0"/>
        <w:spacing w:line="235" w:lineRule="auto"/>
        <w:rPr>
          <w:rFonts w:ascii="Liberation Serif" w:hAnsi="Liberation Serif" w:cs="Liberation Serif"/>
          <w:sz w:val="28"/>
          <w:szCs w:val="28"/>
        </w:rPr>
        <w:sectPr w:rsidR="003D35BA" w:rsidRPr="00254268" w:rsidSect="00EA7D6C">
          <w:headerReference w:type="default" r:id="rId9"/>
          <w:pgSz w:w="11906" w:h="16838" w:code="9"/>
          <w:pgMar w:top="1134" w:right="567" w:bottom="1134" w:left="1418" w:header="709" w:footer="709" w:gutter="0"/>
          <w:cols w:space="720"/>
          <w:formProt w:val="0"/>
          <w:titlePg/>
          <w:docGrid w:linePitch="326" w:charSpace="-2049"/>
        </w:sectPr>
      </w:pPr>
      <w:r w:rsidRPr="00254268">
        <w:rPr>
          <w:rFonts w:ascii="Liberation Serif" w:hAnsi="Liberation Serif" w:cs="Liberation Serif"/>
          <w:sz w:val="28"/>
          <w:szCs w:val="28"/>
        </w:rPr>
        <w:t xml:space="preserve">Свердловской области                                                                             Е.В. </w:t>
      </w:r>
      <w:proofErr w:type="spellStart"/>
      <w:r w:rsidRPr="00254268">
        <w:rPr>
          <w:rFonts w:ascii="Liberation Serif" w:hAnsi="Liberation Serif" w:cs="Liberation Serif"/>
          <w:sz w:val="28"/>
          <w:szCs w:val="28"/>
        </w:rPr>
        <w:t>Куйвашев</w:t>
      </w:r>
      <w:proofErr w:type="spellEnd"/>
    </w:p>
    <w:p w:rsidR="003D35BA" w:rsidRPr="004E05A9" w:rsidRDefault="003C69BD" w:rsidP="00AC0135">
      <w:pPr>
        <w:keepNext/>
        <w:suppressAutoHyphens w:val="0"/>
        <w:ind w:left="113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</w:p>
    <w:p w:rsidR="003D35BA" w:rsidRPr="004E05A9" w:rsidRDefault="00696AC1" w:rsidP="00AC0135">
      <w:pPr>
        <w:keepNext/>
        <w:suppressAutoHyphens w:val="0"/>
        <w:ind w:left="11340"/>
        <w:rPr>
          <w:rFonts w:ascii="Liberation Serif" w:hAnsi="Liberation Serif" w:cs="Liberation Serif"/>
          <w:sz w:val="28"/>
          <w:szCs w:val="28"/>
        </w:rPr>
      </w:pPr>
      <w:r w:rsidRPr="004E05A9">
        <w:rPr>
          <w:rFonts w:ascii="Liberation Serif" w:hAnsi="Liberation Serif" w:cs="Liberation Serif"/>
          <w:sz w:val="28"/>
          <w:szCs w:val="28"/>
        </w:rPr>
        <w:t xml:space="preserve">к постановлению Правительства </w:t>
      </w:r>
      <w:r w:rsidRPr="004E05A9">
        <w:rPr>
          <w:rFonts w:ascii="Liberation Serif" w:hAnsi="Liberation Serif" w:cs="Liberation Serif"/>
          <w:sz w:val="28"/>
          <w:szCs w:val="28"/>
        </w:rPr>
        <w:br/>
        <w:t>Свердловской области</w:t>
      </w:r>
    </w:p>
    <w:p w:rsidR="003D35BA" w:rsidRPr="004E05A9" w:rsidRDefault="00696AC1" w:rsidP="00AC0135">
      <w:pPr>
        <w:keepNext/>
        <w:tabs>
          <w:tab w:val="right" w:pos="3261"/>
        </w:tabs>
        <w:suppressAutoHyphens w:val="0"/>
        <w:autoSpaceDE w:val="0"/>
        <w:ind w:left="11340"/>
        <w:rPr>
          <w:rFonts w:ascii="Liberation Serif" w:hAnsi="Liberation Serif" w:cs="Liberation Serif"/>
          <w:sz w:val="28"/>
          <w:szCs w:val="28"/>
        </w:rPr>
      </w:pPr>
      <w:r w:rsidRPr="004E05A9">
        <w:rPr>
          <w:rFonts w:ascii="Liberation Serif" w:hAnsi="Liberation Serif" w:cs="Liberation Serif"/>
          <w:sz w:val="28"/>
          <w:szCs w:val="28"/>
        </w:rPr>
        <w:t>от _______________ № __________</w:t>
      </w:r>
    </w:p>
    <w:p w:rsidR="003D35BA" w:rsidRPr="004E05A9" w:rsidRDefault="003D35BA" w:rsidP="00AC0135">
      <w:pPr>
        <w:keepNext/>
        <w:tabs>
          <w:tab w:val="right" w:pos="3261"/>
        </w:tabs>
        <w:suppressAutoHyphens w:val="0"/>
        <w:autoSpaceDE w:val="0"/>
        <w:ind w:left="11340"/>
        <w:rPr>
          <w:rFonts w:ascii="Liberation Serif" w:hAnsi="Liberation Serif" w:cs="Liberation Serif"/>
          <w:sz w:val="28"/>
          <w:szCs w:val="28"/>
        </w:rPr>
      </w:pPr>
    </w:p>
    <w:p w:rsidR="003D35BA" w:rsidRPr="004E05A9" w:rsidRDefault="003D35BA" w:rsidP="00AC0135">
      <w:pPr>
        <w:keepNext/>
        <w:tabs>
          <w:tab w:val="right" w:pos="3261"/>
        </w:tabs>
        <w:suppressAutoHyphens w:val="0"/>
        <w:autoSpaceDE w:val="0"/>
        <w:ind w:left="11340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2146"/>
        <w:gridCol w:w="1597"/>
        <w:gridCol w:w="772"/>
        <w:gridCol w:w="1113"/>
        <w:gridCol w:w="1106"/>
        <w:gridCol w:w="722"/>
        <w:gridCol w:w="722"/>
        <w:gridCol w:w="971"/>
        <w:gridCol w:w="451"/>
        <w:gridCol w:w="451"/>
        <w:gridCol w:w="451"/>
        <w:gridCol w:w="451"/>
        <w:gridCol w:w="451"/>
        <w:gridCol w:w="870"/>
        <w:gridCol w:w="983"/>
        <w:gridCol w:w="451"/>
        <w:gridCol w:w="451"/>
        <w:gridCol w:w="451"/>
        <w:gridCol w:w="454"/>
      </w:tblGrid>
      <w:tr w:rsidR="00AB5ED7" w:rsidRPr="00254268" w:rsidTr="00AB5ED7">
        <w:trPr>
          <w:trHeight w:val="1261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Номер строки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Наименование объекта капитального строительства (реконструкции)/ источники расходов на финансирование объекта капитального строительства (реконструкции)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Адрес объекта капитального строительства (реконструкции)</w:t>
            </w:r>
          </w:p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61" w:right="-62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Форма соб</w:t>
            </w: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softHyphen/>
              <w:t>ствен</w:t>
            </w: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softHyphen/>
              <w:t>ности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Сметная стоимость объекта </w:t>
            </w:r>
          </w:p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(тыс. рублей)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Сроки строительства (реконструк</w:t>
            </w: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softHyphen/>
              <w:t>ции) (проектно-сметных работ, экспертизы проектно-сметной документации)</w:t>
            </w:r>
          </w:p>
        </w:tc>
        <w:tc>
          <w:tcPr>
            <w:tcW w:w="21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Объемы финансирования (тыс. рублей)</w:t>
            </w:r>
          </w:p>
        </w:tc>
      </w:tr>
      <w:tr w:rsidR="0001379C" w:rsidRPr="00254268" w:rsidTr="00A41104">
        <w:trPr>
          <w:trHeight w:val="146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в текущих ценах </w:t>
            </w: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br/>
              <w:t xml:space="preserve">(на момент составления </w:t>
            </w:r>
            <w:proofErr w:type="gramStart"/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проектно-сметной</w:t>
            </w:r>
            <w:proofErr w:type="gramEnd"/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 документа</w:t>
            </w:r>
            <w:r w:rsidR="004A71D6"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-</w:t>
            </w:r>
            <w:proofErr w:type="spellStart"/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ции</w:t>
            </w:r>
            <w:proofErr w:type="spellEnd"/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4A71D6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в ценах соответ</w:t>
            </w: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softHyphen/>
              <w:t>ствую</w:t>
            </w:r>
            <w:r w:rsidR="00B1365D"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щих лет реализации проекта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начало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t>ввод (за</w:t>
            </w:r>
            <w:r w:rsidRPr="00254268"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softHyphen/>
              <w:t>вер</w:t>
            </w:r>
            <w:r w:rsidRPr="00254268"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softHyphen/>
              <w:t>шение)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2017</w:t>
            </w:r>
          </w:p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2018</w:t>
            </w:r>
          </w:p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59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2019 </w:t>
            </w:r>
          </w:p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2020</w:t>
            </w:r>
          </w:p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2024</w:t>
            </w:r>
          </w:p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ind w:left="-37" w:right="-46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год</w:t>
            </w:r>
          </w:p>
        </w:tc>
      </w:tr>
      <w:tr w:rsidR="0001379C" w:rsidRPr="00254268" w:rsidTr="00A4110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CE" w:rsidRDefault="00B1365D" w:rsidP="00AC0135">
            <w:pPr>
              <w:keepNext/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254268">
              <w:rPr>
                <w:rFonts w:ascii="Liberation Serif" w:hAnsi="Liberation Serif"/>
                <w:sz w:val="20"/>
                <w:szCs w:val="20"/>
              </w:rPr>
              <w:t xml:space="preserve">Многофункциональная ледовая арена </w:t>
            </w:r>
          </w:p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254268">
              <w:rPr>
                <w:rFonts w:ascii="Liberation Serif" w:hAnsi="Liberation Serif"/>
                <w:sz w:val="20"/>
                <w:szCs w:val="20"/>
              </w:rPr>
              <w:t>на 15 000 зрителей в городе Екатеринбурге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B25E27">
            <w:pPr>
              <w:keepNext/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г. Екате</w:t>
            </w:r>
            <w:r w:rsidR="00AB5ED7"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ринбург, </w:t>
            </w:r>
            <w:r w:rsidR="00AB5ED7"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br/>
              <w:t xml:space="preserve">в границах улиц </w:t>
            </w:r>
            <w:r w:rsidR="00B25E27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Декабристов</w:t>
            </w: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 –</w:t>
            </w:r>
            <w:r w:rsidR="000B0E0D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 </w:t>
            </w:r>
            <w:r w:rsidRPr="00254268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Степана Разина – Народной Воли – </w:t>
            </w:r>
            <w:r w:rsidR="00B25E27"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t>набережной реки Исеть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частная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66765" w:rsidP="00B6676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pacing w:val="-6"/>
                <w:sz w:val="20"/>
                <w:szCs w:val="20"/>
              </w:rPr>
              <w:t>23</w:t>
            </w:r>
            <w:r w:rsidR="00F36DC7" w:rsidRPr="00254268">
              <w:rPr>
                <w:rFonts w:ascii="Liberation Serif" w:hAnsi="Liberation Serif"/>
                <w:spacing w:val="-6"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spacing w:val="-6"/>
                <w:sz w:val="20"/>
                <w:szCs w:val="20"/>
              </w:rPr>
              <w:t>161 857,3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66765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pacing w:val="-6"/>
                <w:sz w:val="20"/>
                <w:szCs w:val="20"/>
              </w:rPr>
              <w:t>23</w:t>
            </w:r>
            <w:r w:rsidRPr="00254268">
              <w:rPr>
                <w:rFonts w:ascii="Liberation Serif" w:hAnsi="Liberation Serif"/>
                <w:spacing w:val="-6"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spacing w:val="-6"/>
                <w:sz w:val="20"/>
                <w:szCs w:val="20"/>
              </w:rPr>
              <w:t>161 857,3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66765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66765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pacing w:val="-6"/>
                <w:sz w:val="20"/>
                <w:szCs w:val="20"/>
              </w:rPr>
            </w:pPr>
            <w:r w:rsidRPr="00254268">
              <w:rPr>
                <w:rFonts w:ascii="Liberation Serif" w:hAnsi="Liberation Serif"/>
                <w:spacing w:val="-6"/>
                <w:sz w:val="20"/>
                <w:szCs w:val="20"/>
              </w:rPr>
              <w:t>1 300 000,0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pacing w:val="-6"/>
                <w:sz w:val="20"/>
                <w:szCs w:val="20"/>
              </w:rPr>
            </w:pPr>
            <w:r w:rsidRPr="00254268">
              <w:rPr>
                <w:rFonts w:ascii="Liberation Serif" w:hAnsi="Liberation Serif"/>
                <w:spacing w:val="-6"/>
                <w:sz w:val="20"/>
                <w:szCs w:val="20"/>
              </w:rPr>
              <w:t>300 000,0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t>1</w:t>
            </w:r>
            <w:r w:rsidR="0001379C" w:rsidRPr="00254268"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t> </w:t>
            </w:r>
            <w:r w:rsidRPr="00254268"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t>000</w:t>
            </w:r>
            <w:r w:rsidR="0001379C" w:rsidRPr="00254268"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t> </w:t>
            </w:r>
            <w:r w:rsidRPr="00254268"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D" w:rsidRPr="00254268" w:rsidRDefault="00B1365D" w:rsidP="00AC0135">
            <w:pPr>
              <w:keepNext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pacing w:val="-6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F11423" w:rsidRPr="00254268" w:rsidRDefault="00F11423" w:rsidP="00AC0135">
      <w:pPr>
        <w:keepNext/>
        <w:suppressAutoHyphens w:val="0"/>
        <w:rPr>
          <w:rFonts w:ascii="Liberation Serif" w:hAnsi="Liberation Serif"/>
        </w:rPr>
      </w:pPr>
    </w:p>
    <w:p w:rsidR="003D35BA" w:rsidRPr="00254268" w:rsidRDefault="003D35BA" w:rsidP="00AC0135">
      <w:pPr>
        <w:keepNext/>
        <w:suppressAutoHyphens w:val="0"/>
        <w:rPr>
          <w:rFonts w:ascii="Liberation Serif" w:hAnsi="Liberation Serif"/>
        </w:rPr>
      </w:pPr>
    </w:p>
    <w:p w:rsidR="003D35BA" w:rsidRPr="00254268" w:rsidRDefault="003D35BA" w:rsidP="00AC0135">
      <w:pPr>
        <w:keepNext/>
        <w:suppressAutoHyphens w:val="0"/>
        <w:rPr>
          <w:rFonts w:ascii="Liberation Serif" w:hAnsi="Liberation Serif"/>
        </w:rPr>
        <w:sectPr w:rsidR="003D35BA" w:rsidRPr="00254268" w:rsidSect="001A067C">
          <w:headerReference w:type="default" r:id="rId10"/>
          <w:pgSz w:w="16838" w:h="11906" w:orient="landscape"/>
          <w:pgMar w:top="1418" w:right="567" w:bottom="1134" w:left="567" w:header="709" w:footer="709" w:gutter="0"/>
          <w:cols w:space="720"/>
          <w:formProt w:val="0"/>
          <w:docGrid w:linePitch="326" w:charSpace="-2049"/>
        </w:sectPr>
      </w:pPr>
    </w:p>
    <w:p w:rsidR="003D35BA" w:rsidRPr="00254268" w:rsidRDefault="00696AC1" w:rsidP="00AC0135">
      <w:pPr>
        <w:keepNext/>
        <w:tabs>
          <w:tab w:val="left" w:pos="2545"/>
          <w:tab w:val="center" w:pos="4960"/>
          <w:tab w:val="right" w:pos="9923"/>
        </w:tabs>
        <w:suppressAutoHyphens w:val="0"/>
        <w:jc w:val="center"/>
        <w:rPr>
          <w:rFonts w:ascii="Liberation Serif" w:eastAsia="Calibri" w:hAnsi="Liberation Serif" w:cs="Liberation Serif"/>
          <w:b/>
          <w:spacing w:val="20"/>
          <w:lang w:eastAsia="en-US"/>
        </w:rPr>
      </w:pPr>
      <w:r w:rsidRPr="00254268">
        <w:rPr>
          <w:rFonts w:ascii="Liberation Serif" w:eastAsia="Calibri" w:hAnsi="Liberation Serif" w:cs="Liberation Serif"/>
          <w:b/>
          <w:spacing w:val="20"/>
          <w:lang w:eastAsia="en-US"/>
        </w:rPr>
        <w:lastRenderedPageBreak/>
        <w:t>ЛИСТ СОГЛАСОВАНИЯ</w:t>
      </w:r>
    </w:p>
    <w:p w:rsidR="003D35BA" w:rsidRPr="00254268" w:rsidRDefault="00696AC1" w:rsidP="00AC0135">
      <w:pPr>
        <w:keepNext/>
        <w:suppressAutoHyphens w:val="0"/>
        <w:jc w:val="center"/>
        <w:rPr>
          <w:rFonts w:ascii="Liberation Serif" w:hAnsi="Liberation Serif" w:cs="Liberation Serif"/>
          <w:b/>
        </w:rPr>
      </w:pPr>
      <w:r w:rsidRPr="00254268">
        <w:rPr>
          <w:rFonts w:ascii="Liberation Serif" w:hAnsi="Liberation Serif" w:cs="Liberation Serif"/>
          <w:b/>
        </w:rPr>
        <w:t>проекта постановления Правительства Свердловской области</w:t>
      </w:r>
    </w:p>
    <w:p w:rsidR="003D35BA" w:rsidRPr="00254268" w:rsidRDefault="003D35BA" w:rsidP="00AC0135">
      <w:pPr>
        <w:keepNext/>
        <w:suppressAutoHyphens w:val="0"/>
        <w:jc w:val="center"/>
        <w:rPr>
          <w:rFonts w:ascii="Liberation Serif" w:hAnsi="Liberation Serif" w:cs="Liberation Serif"/>
          <w:i/>
        </w:rPr>
      </w:pPr>
    </w:p>
    <w:tbl>
      <w:tblPr>
        <w:tblW w:w="10065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3D35BA" w:rsidRPr="00254268" w:rsidTr="000B406A">
        <w:tc>
          <w:tcPr>
            <w:tcW w:w="2977" w:type="dxa"/>
          </w:tcPr>
          <w:p w:rsidR="003D35BA" w:rsidRPr="00254268" w:rsidRDefault="00696AC1" w:rsidP="00AC0135">
            <w:pPr>
              <w:keepNext/>
              <w:suppressAutoHyphens w:val="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lang w:eastAsia="en-US"/>
              </w:rPr>
              <w:t>Наименование проекта:</w:t>
            </w:r>
          </w:p>
        </w:tc>
        <w:tc>
          <w:tcPr>
            <w:tcW w:w="7088" w:type="dxa"/>
          </w:tcPr>
          <w:p w:rsidR="003D35BA" w:rsidRPr="00A54950" w:rsidRDefault="00A4132B" w:rsidP="00AC0135">
            <w:pPr>
              <w:keepNext/>
              <w:suppressAutoHyphens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A54950">
              <w:rPr>
                <w:rFonts w:ascii="Liberation Serif" w:eastAsia="Calibri" w:hAnsi="Liberation Serif" w:cs="Liberation Serif"/>
                <w:b/>
                <w:lang w:eastAsia="en-US"/>
              </w:rPr>
              <w:t>«</w:t>
            </w:r>
            <w:r w:rsidR="00696AC1" w:rsidRPr="00A54950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О внесении изменений в государственную программу Свердловской области </w:t>
            </w:r>
            <w:r w:rsidRPr="00A54950">
              <w:rPr>
                <w:rFonts w:ascii="Liberation Serif" w:eastAsia="Calibri" w:hAnsi="Liberation Serif" w:cs="Liberation Serif"/>
                <w:b/>
                <w:lang w:eastAsia="en-US"/>
              </w:rPr>
              <w:t>«</w:t>
            </w:r>
            <w:r w:rsidR="00696AC1" w:rsidRPr="00A54950">
              <w:rPr>
                <w:rFonts w:ascii="Liberation Serif" w:eastAsia="Calibri" w:hAnsi="Liberation Serif" w:cs="Liberation Serif"/>
                <w:b/>
                <w:lang w:eastAsia="en-US"/>
              </w:rPr>
              <w:t>Повышение эффективности управления государственной собственностью Свердловской области до 2024 года</w:t>
            </w:r>
            <w:r w:rsidRPr="00A54950">
              <w:rPr>
                <w:rFonts w:ascii="Liberation Serif" w:eastAsia="Calibri" w:hAnsi="Liberation Serif" w:cs="Liberation Serif"/>
                <w:b/>
                <w:lang w:eastAsia="en-US"/>
              </w:rPr>
              <w:t>»</w:t>
            </w:r>
            <w:r w:rsidR="00696AC1" w:rsidRPr="00A54950">
              <w:rPr>
                <w:rFonts w:ascii="Liberation Serif" w:eastAsia="Calibri" w:hAnsi="Liberation Serif" w:cs="Liberation Serif"/>
                <w:b/>
                <w:lang w:eastAsia="en-US"/>
              </w:rPr>
              <w:t>, утвержденную постановлением Правительства Свердловской области от 21.10.2013 №</w:t>
            </w:r>
            <w:r w:rsidR="0087338E">
              <w:rPr>
                <w:rFonts w:ascii="Liberation Serif" w:eastAsia="Calibri" w:hAnsi="Liberation Serif" w:cs="Liberation Serif"/>
                <w:b/>
                <w:lang w:eastAsia="en-US"/>
              </w:rPr>
              <w:t> </w:t>
            </w:r>
            <w:r w:rsidR="00696AC1" w:rsidRPr="00A54950">
              <w:rPr>
                <w:rFonts w:ascii="Liberation Serif" w:eastAsia="Calibri" w:hAnsi="Liberation Serif" w:cs="Liberation Serif"/>
                <w:b/>
                <w:lang w:eastAsia="en-US"/>
              </w:rPr>
              <w:t>1264</w:t>
            </w:r>
            <w:r w:rsidR="0087338E">
              <w:rPr>
                <w:rFonts w:ascii="Liberation Serif" w:eastAsia="Calibri" w:hAnsi="Liberation Serif" w:cs="Liberation Serif"/>
                <w:b/>
                <w:lang w:eastAsia="en-US"/>
              </w:rPr>
              <w:noBreakHyphen/>
            </w:r>
            <w:r w:rsidR="00696AC1" w:rsidRPr="00A54950">
              <w:rPr>
                <w:rFonts w:ascii="Liberation Serif" w:eastAsia="Calibri" w:hAnsi="Liberation Serif" w:cs="Liberation Serif"/>
                <w:b/>
                <w:lang w:eastAsia="en-US"/>
              </w:rPr>
              <w:t>ПП</w:t>
            </w:r>
            <w:r w:rsidRPr="00A54950">
              <w:rPr>
                <w:rFonts w:ascii="Liberation Serif" w:eastAsia="Calibri" w:hAnsi="Liberation Serif" w:cs="Liberation Serif"/>
                <w:b/>
                <w:lang w:eastAsia="en-US"/>
              </w:rPr>
              <w:t>»</w:t>
            </w:r>
          </w:p>
          <w:p w:rsidR="003D35BA" w:rsidRPr="00254268" w:rsidRDefault="003D35BA" w:rsidP="00AC0135">
            <w:pPr>
              <w:keepNext/>
              <w:suppressAutoHyphens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</w:tr>
    </w:tbl>
    <w:p w:rsidR="003D35BA" w:rsidRPr="00254268" w:rsidRDefault="003D35BA" w:rsidP="00AC0135">
      <w:pPr>
        <w:keepNext/>
        <w:suppressAutoHyphens w:val="0"/>
        <w:rPr>
          <w:rFonts w:ascii="Liberation Serif" w:hAnsi="Liberation Serif" w:cs="Liberation Serif"/>
          <w:sz w:val="10"/>
          <w:szCs w:val="10"/>
        </w:rPr>
      </w:pPr>
    </w:p>
    <w:tbl>
      <w:tblPr>
        <w:tblW w:w="9951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418"/>
        <w:gridCol w:w="1417"/>
        <w:gridCol w:w="2438"/>
      </w:tblGrid>
      <w:tr w:rsidR="003D35BA" w:rsidRPr="00254268" w:rsidTr="0087338E">
        <w:tc>
          <w:tcPr>
            <w:tcW w:w="29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Инициалы </w:t>
            </w:r>
            <w:r w:rsidRPr="00254268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br/>
              <w:t>и фамилия</w:t>
            </w: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Сроки и результаты согласования</w:t>
            </w:r>
          </w:p>
        </w:tc>
      </w:tr>
      <w:tr w:rsidR="003D35BA" w:rsidRPr="00254268" w:rsidTr="0087338E">
        <w:trPr>
          <w:trHeight w:val="755"/>
        </w:trPr>
        <w:tc>
          <w:tcPr>
            <w:tcW w:w="297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3D35BA" w:rsidP="00AC0135">
            <w:pPr>
              <w:keepNext/>
              <w:suppressAutoHyphens w:val="0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3D35BA" w:rsidP="00AC0135">
            <w:pPr>
              <w:keepNext/>
              <w:suppressAutoHyphens w:val="0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Дата поступления на согласование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Дата</w:t>
            </w:r>
          </w:p>
          <w:p w:rsidR="003D35BA" w:rsidRPr="00254268" w:rsidRDefault="00696AC1" w:rsidP="00AC0135">
            <w:pPr>
              <w:keepNext/>
              <w:suppressAutoHyphens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согласования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Замечания и подпись</w:t>
            </w:r>
          </w:p>
        </w:tc>
      </w:tr>
      <w:tr w:rsidR="003D35BA" w:rsidRPr="00254268" w:rsidTr="0087338E">
        <w:trPr>
          <w:trHeight w:val="1294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BA" w:rsidRPr="00254268" w:rsidRDefault="00696AC1" w:rsidP="00AC0135">
            <w:pPr>
              <w:keepNext/>
              <w:suppressAutoHyphens w:val="0"/>
              <w:spacing w:before="20" w:after="20"/>
              <w:rPr>
                <w:rFonts w:ascii="Liberation Serif" w:eastAsia="Calibri" w:hAnsi="Liberation Serif" w:cs="Liberation Serif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lang w:eastAsia="en-US"/>
              </w:rPr>
              <w:t xml:space="preserve">Первый Заместитель </w:t>
            </w:r>
            <w:r w:rsidRPr="00254268">
              <w:rPr>
                <w:rFonts w:ascii="Liberation Serif" w:eastAsia="Calibri" w:hAnsi="Liberation Serif" w:cs="Liberation Serif"/>
                <w:lang w:eastAsia="en-US"/>
              </w:rPr>
              <w:br/>
              <w:t>Губернатора Свердловской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BA" w:rsidRPr="00254268" w:rsidRDefault="00696AC1" w:rsidP="00AC0135">
            <w:pPr>
              <w:keepNext/>
              <w:suppressAutoHyphens w:val="0"/>
              <w:spacing w:before="20" w:after="2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lang w:eastAsia="en-US"/>
              </w:rPr>
              <w:t>А.В. Орлов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BA" w:rsidRPr="00254268" w:rsidRDefault="003D35BA" w:rsidP="00AC0135">
            <w:pPr>
              <w:keepNext/>
              <w:suppressAutoHyphens w:val="0"/>
              <w:spacing w:before="20" w:after="20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3D35BA" w:rsidP="00AC0135">
            <w:pPr>
              <w:keepNext/>
              <w:suppressAutoHyphens w:val="0"/>
              <w:spacing w:before="20" w:after="2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5BA" w:rsidRPr="00254268" w:rsidRDefault="003D35BA" w:rsidP="00AC0135">
            <w:pPr>
              <w:keepNext/>
              <w:suppressAutoHyphens w:val="0"/>
              <w:spacing w:before="20" w:after="2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3D35BA" w:rsidRPr="00254268" w:rsidTr="0087338E"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spacing w:before="20" w:after="20"/>
              <w:ind w:right="-28"/>
              <w:rPr>
                <w:rFonts w:ascii="Liberation Serif" w:hAnsi="Liberation Serif"/>
              </w:rPr>
            </w:pPr>
            <w:r w:rsidRPr="00254268">
              <w:rPr>
                <w:rFonts w:ascii="Liberation Serif" w:eastAsia="Calibri" w:hAnsi="Liberation Serif" w:cs="Liberation Serif"/>
                <w:lang w:eastAsia="en-US"/>
              </w:rPr>
              <w:t>Заместитель Губернатора Свердловской области – Руководитель Аппарата Губернатора Свердловской области и Правительства Свердловской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BA" w:rsidRPr="00254268" w:rsidRDefault="00696AC1" w:rsidP="00AC0135">
            <w:pPr>
              <w:keepNext/>
              <w:suppressAutoHyphens w:val="0"/>
              <w:spacing w:before="20" w:after="20"/>
              <w:jc w:val="center"/>
              <w:rPr>
                <w:rFonts w:ascii="Liberation Serif" w:hAnsi="Liberation Serif"/>
              </w:rPr>
            </w:pPr>
            <w:r w:rsidRPr="00254268">
              <w:rPr>
                <w:rFonts w:ascii="Liberation Serif" w:eastAsia="Calibri" w:hAnsi="Liberation Serif" w:cs="Liberation Serif"/>
                <w:lang w:eastAsia="en-US"/>
              </w:rPr>
              <w:t>В.А. Чайников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3D35BA" w:rsidP="00AC0135">
            <w:pPr>
              <w:keepNext/>
              <w:suppressAutoHyphens w:val="0"/>
              <w:spacing w:before="20" w:after="2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BA" w:rsidRPr="00254268" w:rsidRDefault="003D35BA" w:rsidP="00AC0135">
            <w:pPr>
              <w:keepNext/>
              <w:suppressAutoHyphens w:val="0"/>
              <w:spacing w:before="20" w:after="2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5BA" w:rsidRPr="00254268" w:rsidRDefault="003D35BA" w:rsidP="00AC0135">
            <w:pPr>
              <w:keepNext/>
              <w:suppressAutoHyphens w:val="0"/>
              <w:spacing w:before="20" w:after="2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3D35BA" w:rsidRPr="00254268" w:rsidTr="006B3053">
        <w:tc>
          <w:tcPr>
            <w:tcW w:w="2977" w:type="dxa"/>
            <w:tcBorders>
              <w:bottom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rPr>
                <w:rFonts w:ascii="Liberation Serif" w:hAnsi="Liberation Serif"/>
              </w:rPr>
            </w:pPr>
            <w:r w:rsidRPr="00254268">
              <w:rPr>
                <w:rFonts w:ascii="Liberation Serif" w:hAnsi="Liberation Serif" w:cs="Liberation Serif"/>
              </w:rPr>
              <w:t xml:space="preserve">Ответственный </w:t>
            </w:r>
            <w:r w:rsidRPr="00254268">
              <w:rPr>
                <w:rFonts w:ascii="Liberation Serif" w:hAnsi="Liberation Serif" w:cs="Liberation Serif"/>
              </w:rPr>
              <w:br/>
              <w:t>за содержание проекта:</w:t>
            </w:r>
          </w:p>
        </w:tc>
        <w:tc>
          <w:tcPr>
            <w:tcW w:w="6974" w:type="dxa"/>
            <w:gridSpan w:val="4"/>
            <w:tcBorders>
              <w:bottom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spacing w:before="20" w:after="20"/>
              <w:rPr>
                <w:rFonts w:ascii="Liberation Serif" w:eastAsia="Calibri" w:hAnsi="Liberation Serif" w:cs="Liberation Serif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lang w:eastAsia="en-US"/>
              </w:rPr>
              <w:t>исполняющий обязанности Министра по управлению государственным имуществом Свердловской области С.М.</w:t>
            </w:r>
            <w:r w:rsidR="00677300">
              <w:rPr>
                <w:rFonts w:ascii="Liberation Serif" w:eastAsia="Calibri" w:hAnsi="Liberation Serif" w:cs="Liberation Serif"/>
                <w:lang w:eastAsia="en-US"/>
              </w:rPr>
              <w:t> </w:t>
            </w:r>
            <w:r w:rsidRPr="00254268">
              <w:rPr>
                <w:rFonts w:ascii="Liberation Serif" w:eastAsia="Calibri" w:hAnsi="Liberation Serif" w:cs="Liberation Serif"/>
                <w:lang w:eastAsia="en-US"/>
              </w:rPr>
              <w:t>Зырянов</w:t>
            </w:r>
          </w:p>
        </w:tc>
      </w:tr>
      <w:tr w:rsidR="003D35BA" w:rsidRPr="00254268" w:rsidTr="006B3053">
        <w:trPr>
          <w:trHeight w:val="78"/>
        </w:trPr>
        <w:tc>
          <w:tcPr>
            <w:tcW w:w="2977" w:type="dxa"/>
            <w:tcBorders>
              <w:top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spacing w:before="20" w:after="2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lang w:eastAsia="en-US"/>
              </w:rPr>
              <w:t>Исполнитель: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</w:tcBorders>
          </w:tcPr>
          <w:p w:rsidR="003D35BA" w:rsidRPr="00254268" w:rsidRDefault="00696AC1" w:rsidP="00AC0135">
            <w:pPr>
              <w:keepNext/>
              <w:suppressAutoHyphens w:val="0"/>
              <w:spacing w:before="20" w:after="20"/>
              <w:rPr>
                <w:rFonts w:ascii="Liberation Serif" w:eastAsia="Calibri" w:hAnsi="Liberation Serif" w:cs="Liberation Serif"/>
                <w:lang w:eastAsia="en-US"/>
              </w:rPr>
            </w:pPr>
            <w:r w:rsidRPr="00254268">
              <w:rPr>
                <w:rFonts w:ascii="Liberation Serif" w:eastAsia="Calibri" w:hAnsi="Liberation Serif" w:cs="Liberation Serif"/>
                <w:lang w:eastAsia="en-US"/>
              </w:rPr>
              <w:t>Балынина Анастасия Владимировна, начальник отдела экономического анализа департамента по корпоративному управлению и экономическому анализу Министерства по управлению государственным имуществом Свердловской области, (343) 312-07-90 (доб. 407)</w:t>
            </w:r>
          </w:p>
        </w:tc>
      </w:tr>
    </w:tbl>
    <w:p w:rsidR="003D35BA" w:rsidRPr="00254268" w:rsidRDefault="003D35BA" w:rsidP="00AC0135">
      <w:pPr>
        <w:keepNext/>
        <w:suppressAutoHyphens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3D35BA" w:rsidRPr="00254268" w:rsidRDefault="003D35BA" w:rsidP="00AC0135">
      <w:pPr>
        <w:keepNext/>
        <w:suppressAutoHyphens w:val="0"/>
        <w:jc w:val="center"/>
        <w:rPr>
          <w:rFonts w:ascii="Liberation Serif" w:hAnsi="Liberation Serif" w:cs="Liberation Serif"/>
          <w:sz w:val="28"/>
          <w:szCs w:val="28"/>
        </w:rPr>
      </w:pPr>
    </w:p>
    <w:sectPr w:rsidR="003D35BA" w:rsidRPr="00254268" w:rsidSect="001B5BE9">
      <w:headerReference w:type="default" r:id="rId11"/>
      <w:headerReference w:type="first" r:id="rId12"/>
      <w:pgSz w:w="11906" w:h="16838"/>
      <w:pgMar w:top="1134" w:right="1418" w:bottom="1134" w:left="567" w:header="709" w:footer="709" w:gutter="0"/>
      <w:cols w:space="720"/>
      <w:formProt w:val="0"/>
      <w:titlePg/>
      <w:docGrid w:linePitch="326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5C" w:rsidRDefault="00BE385C">
      <w:r>
        <w:separator/>
      </w:r>
    </w:p>
  </w:endnote>
  <w:endnote w:type="continuationSeparator" w:id="0">
    <w:p w:rsidR="00BE385C" w:rsidRDefault="00BE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AAF" w:usb1="500078FB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panose1 w:val="02070409020205020404"/>
    <w:charset w:val="CC"/>
    <w:family w:val="modern"/>
    <w:pitch w:val="fixed"/>
    <w:sig w:usb0="A0000AAF" w:usb1="400078FB" w:usb2="00000000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5C" w:rsidRDefault="00BE385C">
      <w:r>
        <w:separator/>
      </w:r>
    </w:p>
  </w:footnote>
  <w:footnote w:type="continuationSeparator" w:id="0">
    <w:p w:rsidR="00BE385C" w:rsidRDefault="00BE3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5C" w:rsidRDefault="00BE385C">
    <w:pPr>
      <w:pStyle w:val="af0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>PAGE</w:instrText>
    </w:r>
    <w:r>
      <w:rPr>
        <w:rFonts w:ascii="Liberation Serif" w:hAnsi="Liberation Serif" w:cs="Liberation Serif"/>
        <w:sz w:val="28"/>
      </w:rPr>
      <w:fldChar w:fldCharType="separate"/>
    </w:r>
    <w:r w:rsidR="00D04588">
      <w:rPr>
        <w:rFonts w:ascii="Liberation Serif" w:hAnsi="Liberation Serif" w:cs="Liberation Serif"/>
        <w:noProof/>
        <w:sz w:val="28"/>
      </w:rPr>
      <w:t>2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5C" w:rsidRDefault="00BE385C">
    <w:pPr>
      <w:pStyle w:val="af0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>PAGE</w:instrText>
    </w:r>
    <w:r>
      <w:rPr>
        <w:rFonts w:ascii="Liberation Serif" w:hAnsi="Liberation Serif" w:cs="Liberation Serif"/>
        <w:sz w:val="28"/>
      </w:rPr>
      <w:fldChar w:fldCharType="separate"/>
    </w:r>
    <w:r w:rsidR="008804A2">
      <w:rPr>
        <w:rFonts w:ascii="Liberation Serif" w:hAnsi="Liberation Serif" w:cs="Liberation Serif"/>
        <w:noProof/>
        <w:sz w:val="28"/>
      </w:rPr>
      <w:t>2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5C" w:rsidRDefault="00BE385C">
    <w:pPr>
      <w:pStyle w:val="af0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>PAGE</w:instrText>
    </w:r>
    <w:r>
      <w:rPr>
        <w:rFonts w:ascii="Liberation Serif" w:hAnsi="Liberation Serif" w:cs="Liberation Serif"/>
        <w:sz w:val="28"/>
      </w:rPr>
      <w:fldChar w:fldCharType="separate"/>
    </w:r>
    <w:r>
      <w:rPr>
        <w:rFonts w:ascii="Liberation Serif" w:hAnsi="Liberation Serif" w:cs="Liberation Serif"/>
        <w:sz w:val="28"/>
      </w:rPr>
      <w:t>0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5C" w:rsidRDefault="00BE385C">
    <w:pPr>
      <w:pStyle w:val="af0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4BB6"/>
    <w:multiLevelType w:val="multilevel"/>
    <w:tmpl w:val="76B2F0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BB5B37"/>
    <w:multiLevelType w:val="hybridMultilevel"/>
    <w:tmpl w:val="FF588C12"/>
    <w:lvl w:ilvl="0" w:tplc="578AA3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BA"/>
    <w:rsid w:val="00000237"/>
    <w:rsid w:val="00002E09"/>
    <w:rsid w:val="00003891"/>
    <w:rsid w:val="00010873"/>
    <w:rsid w:val="0001379C"/>
    <w:rsid w:val="000235EA"/>
    <w:rsid w:val="00025EDD"/>
    <w:rsid w:val="0003111A"/>
    <w:rsid w:val="00061067"/>
    <w:rsid w:val="00073726"/>
    <w:rsid w:val="00073BDD"/>
    <w:rsid w:val="000905DC"/>
    <w:rsid w:val="00091CB5"/>
    <w:rsid w:val="000A1E63"/>
    <w:rsid w:val="000A2909"/>
    <w:rsid w:val="000A7C06"/>
    <w:rsid w:val="000B0E0D"/>
    <w:rsid w:val="000B406A"/>
    <w:rsid w:val="000D1CE2"/>
    <w:rsid w:val="000E6684"/>
    <w:rsid w:val="00104AFD"/>
    <w:rsid w:val="00117D7B"/>
    <w:rsid w:val="0012078D"/>
    <w:rsid w:val="00137BEA"/>
    <w:rsid w:val="0015362E"/>
    <w:rsid w:val="00160E8E"/>
    <w:rsid w:val="00166733"/>
    <w:rsid w:val="00167F0A"/>
    <w:rsid w:val="001716FF"/>
    <w:rsid w:val="00173067"/>
    <w:rsid w:val="001810A8"/>
    <w:rsid w:val="00187C7A"/>
    <w:rsid w:val="00194F57"/>
    <w:rsid w:val="001A067C"/>
    <w:rsid w:val="001A71E0"/>
    <w:rsid w:val="001B18A9"/>
    <w:rsid w:val="001B4398"/>
    <w:rsid w:val="001B5BE9"/>
    <w:rsid w:val="001C03AD"/>
    <w:rsid w:val="001E1676"/>
    <w:rsid w:val="001F39EF"/>
    <w:rsid w:val="002009B3"/>
    <w:rsid w:val="00241B48"/>
    <w:rsid w:val="00254268"/>
    <w:rsid w:val="00260257"/>
    <w:rsid w:val="002749CE"/>
    <w:rsid w:val="00286FCA"/>
    <w:rsid w:val="002B5D84"/>
    <w:rsid w:val="002C4AA3"/>
    <w:rsid w:val="002D70A0"/>
    <w:rsid w:val="002E2259"/>
    <w:rsid w:val="0031264C"/>
    <w:rsid w:val="003227CC"/>
    <w:rsid w:val="00330594"/>
    <w:rsid w:val="00330797"/>
    <w:rsid w:val="0033754D"/>
    <w:rsid w:val="0036159D"/>
    <w:rsid w:val="0037665A"/>
    <w:rsid w:val="003861C0"/>
    <w:rsid w:val="003C4CF2"/>
    <w:rsid w:val="003C69BD"/>
    <w:rsid w:val="003D35BA"/>
    <w:rsid w:val="003D52B9"/>
    <w:rsid w:val="003D6099"/>
    <w:rsid w:val="003F3C51"/>
    <w:rsid w:val="0041516B"/>
    <w:rsid w:val="00415C54"/>
    <w:rsid w:val="00425ECA"/>
    <w:rsid w:val="00426869"/>
    <w:rsid w:val="00445428"/>
    <w:rsid w:val="00462C81"/>
    <w:rsid w:val="00473709"/>
    <w:rsid w:val="00474E42"/>
    <w:rsid w:val="0047520D"/>
    <w:rsid w:val="004840C7"/>
    <w:rsid w:val="00486DAB"/>
    <w:rsid w:val="004A71D6"/>
    <w:rsid w:val="004B412C"/>
    <w:rsid w:val="004C025B"/>
    <w:rsid w:val="004C32FD"/>
    <w:rsid w:val="004C339E"/>
    <w:rsid w:val="004D64DD"/>
    <w:rsid w:val="004E05A9"/>
    <w:rsid w:val="004F36F7"/>
    <w:rsid w:val="004F3F0A"/>
    <w:rsid w:val="005278A6"/>
    <w:rsid w:val="00532490"/>
    <w:rsid w:val="00543D6F"/>
    <w:rsid w:val="005441EF"/>
    <w:rsid w:val="005640D9"/>
    <w:rsid w:val="005A435C"/>
    <w:rsid w:val="005B294C"/>
    <w:rsid w:val="005B34BA"/>
    <w:rsid w:val="005B50C1"/>
    <w:rsid w:val="005C276E"/>
    <w:rsid w:val="005C2A05"/>
    <w:rsid w:val="005C482A"/>
    <w:rsid w:val="005D2D2F"/>
    <w:rsid w:val="005E1E51"/>
    <w:rsid w:val="005E7BAC"/>
    <w:rsid w:val="005F45E6"/>
    <w:rsid w:val="006152C7"/>
    <w:rsid w:val="0062598D"/>
    <w:rsid w:val="00631C7F"/>
    <w:rsid w:val="00646EB4"/>
    <w:rsid w:val="006656C5"/>
    <w:rsid w:val="00667D50"/>
    <w:rsid w:val="00677300"/>
    <w:rsid w:val="00682461"/>
    <w:rsid w:val="00696AC1"/>
    <w:rsid w:val="006A4F9E"/>
    <w:rsid w:val="006B3053"/>
    <w:rsid w:val="006B4EC1"/>
    <w:rsid w:val="006C1568"/>
    <w:rsid w:val="006E372F"/>
    <w:rsid w:val="006F2486"/>
    <w:rsid w:val="007109FB"/>
    <w:rsid w:val="00711531"/>
    <w:rsid w:val="00717498"/>
    <w:rsid w:val="00723A29"/>
    <w:rsid w:val="00761ECF"/>
    <w:rsid w:val="00780D29"/>
    <w:rsid w:val="007835F6"/>
    <w:rsid w:val="00797068"/>
    <w:rsid w:val="007A675F"/>
    <w:rsid w:val="007B18C5"/>
    <w:rsid w:val="007B3AEA"/>
    <w:rsid w:val="007D03A0"/>
    <w:rsid w:val="007D4D91"/>
    <w:rsid w:val="007E5847"/>
    <w:rsid w:val="007F296B"/>
    <w:rsid w:val="007F2D27"/>
    <w:rsid w:val="007F3442"/>
    <w:rsid w:val="00810BB3"/>
    <w:rsid w:val="00816AAE"/>
    <w:rsid w:val="00826458"/>
    <w:rsid w:val="00836959"/>
    <w:rsid w:val="00870D1F"/>
    <w:rsid w:val="0087338E"/>
    <w:rsid w:val="00875FBC"/>
    <w:rsid w:val="008804A2"/>
    <w:rsid w:val="00881ADF"/>
    <w:rsid w:val="008B5E13"/>
    <w:rsid w:val="008B6B62"/>
    <w:rsid w:val="008F4665"/>
    <w:rsid w:val="008F720F"/>
    <w:rsid w:val="00906960"/>
    <w:rsid w:val="00912DC4"/>
    <w:rsid w:val="00914F3E"/>
    <w:rsid w:val="00955D9A"/>
    <w:rsid w:val="00961F68"/>
    <w:rsid w:val="009626E4"/>
    <w:rsid w:val="00967CD9"/>
    <w:rsid w:val="00973710"/>
    <w:rsid w:val="00974FCF"/>
    <w:rsid w:val="00981C42"/>
    <w:rsid w:val="00982214"/>
    <w:rsid w:val="00990A91"/>
    <w:rsid w:val="00991C7C"/>
    <w:rsid w:val="00996FCA"/>
    <w:rsid w:val="009A1EE8"/>
    <w:rsid w:val="009A5192"/>
    <w:rsid w:val="009B0D12"/>
    <w:rsid w:val="009C680C"/>
    <w:rsid w:val="009E368F"/>
    <w:rsid w:val="009E6867"/>
    <w:rsid w:val="009F2E3D"/>
    <w:rsid w:val="009F3124"/>
    <w:rsid w:val="009F41C8"/>
    <w:rsid w:val="00A05574"/>
    <w:rsid w:val="00A10E8D"/>
    <w:rsid w:val="00A17C8C"/>
    <w:rsid w:val="00A41104"/>
    <w:rsid w:val="00A4132B"/>
    <w:rsid w:val="00A54950"/>
    <w:rsid w:val="00A835FC"/>
    <w:rsid w:val="00A95FA6"/>
    <w:rsid w:val="00AA3CFD"/>
    <w:rsid w:val="00AB0A3A"/>
    <w:rsid w:val="00AB5ED7"/>
    <w:rsid w:val="00AC0135"/>
    <w:rsid w:val="00AC3097"/>
    <w:rsid w:val="00AD2DD4"/>
    <w:rsid w:val="00AE5A56"/>
    <w:rsid w:val="00AE689C"/>
    <w:rsid w:val="00B00330"/>
    <w:rsid w:val="00B1365D"/>
    <w:rsid w:val="00B14686"/>
    <w:rsid w:val="00B25E27"/>
    <w:rsid w:val="00B50BD9"/>
    <w:rsid w:val="00B66765"/>
    <w:rsid w:val="00B70EF2"/>
    <w:rsid w:val="00B716F3"/>
    <w:rsid w:val="00B80535"/>
    <w:rsid w:val="00B9168D"/>
    <w:rsid w:val="00B93D22"/>
    <w:rsid w:val="00BB716E"/>
    <w:rsid w:val="00BB7C70"/>
    <w:rsid w:val="00BD5182"/>
    <w:rsid w:val="00BD5FAC"/>
    <w:rsid w:val="00BE385C"/>
    <w:rsid w:val="00BE3E19"/>
    <w:rsid w:val="00C145D7"/>
    <w:rsid w:val="00C45189"/>
    <w:rsid w:val="00C5267F"/>
    <w:rsid w:val="00C535FF"/>
    <w:rsid w:val="00C7445E"/>
    <w:rsid w:val="00C8709F"/>
    <w:rsid w:val="00C94AD4"/>
    <w:rsid w:val="00CD00F2"/>
    <w:rsid w:val="00CD2403"/>
    <w:rsid w:val="00CE0D23"/>
    <w:rsid w:val="00CF09B7"/>
    <w:rsid w:val="00CF0EC8"/>
    <w:rsid w:val="00CF64DF"/>
    <w:rsid w:val="00D02B67"/>
    <w:rsid w:val="00D030B2"/>
    <w:rsid w:val="00D04588"/>
    <w:rsid w:val="00D05D32"/>
    <w:rsid w:val="00D0761B"/>
    <w:rsid w:val="00D265DC"/>
    <w:rsid w:val="00D47FAD"/>
    <w:rsid w:val="00D51983"/>
    <w:rsid w:val="00D64E11"/>
    <w:rsid w:val="00D67984"/>
    <w:rsid w:val="00DD309B"/>
    <w:rsid w:val="00DD78D0"/>
    <w:rsid w:val="00DE12B2"/>
    <w:rsid w:val="00DE5A81"/>
    <w:rsid w:val="00E27D8F"/>
    <w:rsid w:val="00E30C20"/>
    <w:rsid w:val="00E35F9A"/>
    <w:rsid w:val="00E41149"/>
    <w:rsid w:val="00E506E6"/>
    <w:rsid w:val="00E916BE"/>
    <w:rsid w:val="00E92712"/>
    <w:rsid w:val="00E9307C"/>
    <w:rsid w:val="00E93245"/>
    <w:rsid w:val="00E95A54"/>
    <w:rsid w:val="00EA5F16"/>
    <w:rsid w:val="00EA6DE9"/>
    <w:rsid w:val="00EA7D6C"/>
    <w:rsid w:val="00EB1961"/>
    <w:rsid w:val="00EC43DF"/>
    <w:rsid w:val="00ED1852"/>
    <w:rsid w:val="00ED5973"/>
    <w:rsid w:val="00EF1EF7"/>
    <w:rsid w:val="00F079EB"/>
    <w:rsid w:val="00F11423"/>
    <w:rsid w:val="00F14F38"/>
    <w:rsid w:val="00F20222"/>
    <w:rsid w:val="00F36441"/>
    <w:rsid w:val="00F36DC7"/>
    <w:rsid w:val="00F533C0"/>
    <w:rsid w:val="00F64740"/>
    <w:rsid w:val="00F66407"/>
    <w:rsid w:val="00F666B5"/>
    <w:rsid w:val="00F77297"/>
    <w:rsid w:val="00FA17BE"/>
    <w:rsid w:val="00FB1C33"/>
    <w:rsid w:val="00FD6C84"/>
    <w:rsid w:val="00FE2FB9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3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100" w:after="10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qFormat/>
    <w:rPr>
      <w:sz w:val="16"/>
      <w:szCs w:val="16"/>
    </w:rPr>
  </w:style>
  <w:style w:type="character" w:customStyle="1" w:styleId="a7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styleId="ab">
    <w:name w:val="Placeholder Text"/>
    <w:basedOn w:val="a0"/>
    <w:qFormat/>
    <w:rPr>
      <w:color w:val="808080"/>
    </w:rPr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customStyle="1" w:styleId="ConsPlusNormal">
    <w:name w:val="ConsPlusNormal"/>
    <w:qFormat/>
    <w:pPr>
      <w:widowControl w:val="0"/>
      <w:suppressAutoHyphens/>
      <w:autoSpaceDE w:val="0"/>
      <w:spacing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next w:val="af1"/>
    <w:qFormat/>
    <w:rPr>
      <w:b/>
      <w:bCs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20"/>
    </w:pPr>
  </w:style>
  <w:style w:type="paragraph" w:customStyle="1" w:styleId="ConsNormal">
    <w:name w:val="ConsNormal"/>
    <w:qFormat/>
    <w:pPr>
      <w:widowControl w:val="0"/>
      <w:suppressAutoHyphens/>
      <w:autoSpaceDE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suppressAutoHyphens/>
      <w:autoSpaceDE w:val="0"/>
      <w:spacing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Текст в заданном формате"/>
    <w:basedOn w:val="a"/>
    <w:qFormat/>
    <w:pPr>
      <w:spacing w:line="28" w:lineRule="exact"/>
    </w:pPr>
    <w:rPr>
      <w:rFonts w:ascii="Liberation Mono" w:eastAsia="Liberation Mono" w:hAnsi="Liberation Mono" w:cs="Liberation Mono"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F666B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F666B5"/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F666B5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F666B5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F666B5"/>
    <w:rPr>
      <w:rFonts w:ascii="Times New Roman" w:eastAsia="Times New Roman" w:hAnsi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F666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3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100" w:after="10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qFormat/>
    <w:rPr>
      <w:sz w:val="16"/>
      <w:szCs w:val="16"/>
    </w:rPr>
  </w:style>
  <w:style w:type="character" w:customStyle="1" w:styleId="a7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styleId="ab">
    <w:name w:val="Placeholder Text"/>
    <w:basedOn w:val="a0"/>
    <w:qFormat/>
    <w:rPr>
      <w:color w:val="808080"/>
    </w:rPr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customStyle="1" w:styleId="ConsPlusNormal">
    <w:name w:val="ConsPlusNormal"/>
    <w:qFormat/>
    <w:pPr>
      <w:widowControl w:val="0"/>
      <w:suppressAutoHyphens/>
      <w:autoSpaceDE w:val="0"/>
      <w:spacing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next w:val="af1"/>
    <w:qFormat/>
    <w:rPr>
      <w:b/>
      <w:bCs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20"/>
    </w:pPr>
  </w:style>
  <w:style w:type="paragraph" w:customStyle="1" w:styleId="ConsNormal">
    <w:name w:val="ConsNormal"/>
    <w:qFormat/>
    <w:pPr>
      <w:widowControl w:val="0"/>
      <w:suppressAutoHyphens/>
      <w:autoSpaceDE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suppressAutoHyphens/>
      <w:autoSpaceDE w:val="0"/>
      <w:spacing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Текст в заданном формате"/>
    <w:basedOn w:val="a"/>
    <w:qFormat/>
    <w:pPr>
      <w:spacing w:line="28" w:lineRule="exact"/>
    </w:pPr>
    <w:rPr>
      <w:rFonts w:ascii="Liberation Mono" w:eastAsia="Liberation Mono" w:hAnsi="Liberation Mono" w:cs="Liberation Mono"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F666B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F666B5"/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F666B5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F666B5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F666B5"/>
    <w:rPr>
      <w:rFonts w:ascii="Times New Roman" w:eastAsia="Times New Roman" w:hAnsi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F66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2092-BEE6-420B-8648-489526AC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30.04.2020 N 282-ПП"О внесении изменений в государственную программу Свердловской области "Повышение инвестиционной привлекательности Свердловской области до 2024 года", утвержденную Постановлением Прави</vt:lpstr>
    </vt:vector>
  </TitlesOfParts>
  <Company>КонсультантПлюс Версия 4020.00.21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30.04.2020 N 282-ПП"О внесении изменений в государственную программу Свердловской области "Повышение инвестиционной привлекательности Свердловской области до 2024 года", утвержденную Постановлением Правительства Свердловской области от 17.11.2014 N 1002-ПП, и перераспределении бюджетных ассигнований по расходам областного бюджета"</dc:title>
  <dc:subject>ОИД УВПА</dc:subject>
  <dc:creator>Е.А.</dc:creator>
  <cp:keywords>эталон</cp:keywords>
  <cp:lastModifiedBy>Двойнишникова Е.А.</cp:lastModifiedBy>
  <cp:revision>15</cp:revision>
  <cp:lastPrinted>2020-07-21T08:45:00Z</cp:lastPrinted>
  <dcterms:created xsi:type="dcterms:W3CDTF">2020-08-20T08:52:00Z</dcterms:created>
  <dcterms:modified xsi:type="dcterms:W3CDTF">2020-09-24T10:12:00Z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4020.00.21</vt:lpwstr>
  </property>
</Properties>
</file>