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022" w:rsidRPr="00BE6E44" w:rsidRDefault="00F27022" w:rsidP="00F27022">
      <w:pPr>
        <w:pStyle w:val="Default"/>
        <w:jc w:val="center"/>
        <w:rPr>
          <w:b/>
          <w:color w:val="auto"/>
          <w:sz w:val="28"/>
          <w:szCs w:val="28"/>
        </w:rPr>
      </w:pPr>
      <w:r w:rsidRPr="00BE6E44">
        <w:rPr>
          <w:b/>
          <w:bCs/>
          <w:color w:val="auto"/>
          <w:sz w:val="28"/>
          <w:szCs w:val="28"/>
        </w:rPr>
        <w:t>ПОРЯДОК</w:t>
      </w:r>
    </w:p>
    <w:p w:rsidR="009554D3" w:rsidRPr="009554D3" w:rsidRDefault="00F27022" w:rsidP="009554D3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BE6E44">
        <w:rPr>
          <w:rFonts w:ascii="Liberation Serif" w:hAnsi="Liberation Serif" w:cs="Times New Roman"/>
          <w:b/>
          <w:bCs/>
          <w:sz w:val="28"/>
          <w:szCs w:val="28"/>
        </w:rPr>
        <w:t xml:space="preserve">проведения конкурса </w:t>
      </w:r>
      <w:r w:rsidR="009554D3" w:rsidRPr="009554D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на включение в кадровый резерв Министерства </w:t>
      </w:r>
    </w:p>
    <w:p w:rsidR="009554D3" w:rsidRPr="009554D3" w:rsidRDefault="009554D3" w:rsidP="009554D3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9554D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по управлению государственным имуществом Свердловской области </w:t>
      </w:r>
    </w:p>
    <w:p w:rsidR="00F27022" w:rsidRDefault="009554D3" w:rsidP="00F27022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для замещения должност</w:t>
      </w:r>
      <w:r w:rsidR="00C4277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и</w:t>
      </w:r>
      <w:r w:rsidRPr="009554D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="003558C7" w:rsidRPr="003558C7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государственной гражданской службы Свердловской области </w:t>
      </w:r>
      <w:r w:rsidRPr="009554D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старшей группы категории «специалисты»</w:t>
      </w:r>
      <w:r w:rsidR="003558C7" w:rsidRPr="003558C7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="003558C7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br/>
      </w:r>
    </w:p>
    <w:p w:rsidR="006605BE" w:rsidRPr="00BE6E44" w:rsidRDefault="006605BE" w:rsidP="00F27022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10EB0" w:rsidRPr="00710EB0" w:rsidRDefault="00710EB0" w:rsidP="00EC07EA">
      <w:pPr>
        <w:pStyle w:val="Standard0"/>
        <w:tabs>
          <w:tab w:val="left" w:pos="2127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</w:pPr>
      <w:r w:rsidRPr="00710EB0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>Министерство по управлению государственным имуществом Свердловской области (далее – Минис</w:t>
      </w:r>
      <w:r w:rsidR="009830E1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>терство) объявляет о приеме с 16.10</w:t>
      </w:r>
      <w:r w:rsidRPr="00710EB0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>.2024 документов для участия в конкурсе на включение в кадровый резерв</w:t>
      </w:r>
      <w:r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br/>
      </w:r>
      <w:r w:rsidRPr="00710EB0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>для замещения должност</w:t>
      </w:r>
      <w:r w:rsidR="00EC07EA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>и</w:t>
      </w:r>
      <w:r w:rsidRPr="00710EB0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 xml:space="preserve"> государственной гражданской службы Свердловской области в Министерстве старшей группы категории «</w:t>
      </w:r>
      <w:r w:rsidR="00F13C02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 xml:space="preserve">специалисты» (далее – конкурс): </w:t>
      </w:r>
      <w:r w:rsidR="009830E1" w:rsidRPr="009830E1">
        <w:rPr>
          <w:rFonts w:ascii="Liberation Serif" w:hAnsi="Liberation Serif" w:cs="Liberation Serif"/>
          <w:sz w:val="28"/>
          <w:szCs w:val="28"/>
        </w:rPr>
        <w:t xml:space="preserve">главного специалиста отдела контроля за размещением наружной рекламы на территории Свердловской области департамента рекламы </w:t>
      </w:r>
      <w:r w:rsidRPr="00710EB0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>Министерства.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Конкурс проводится в два этапа. </w:t>
      </w:r>
    </w:p>
    <w:p w:rsidR="007B51EB" w:rsidRPr="00286120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8612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первом этапе после завершения приема документов организуется: 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86120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 проверка достоверности сведений, представленных в документах кандидатами;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– проверка соответствия квалификационным требованиям в части уровня профессионального образования; 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информирование кандидатов о причинах отказа в участи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конкурсе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письменной форме 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гос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ударственную гражданскую службу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Российской Федерации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(далее – гражданская служба). </w:t>
      </w:r>
      <w:r w:rsidRP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случае если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кандидат</w:t>
      </w:r>
      <w:r w:rsidRP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представил документы для участия в конкурсе в электронном виде,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уведомление</w:t>
      </w:r>
      <w:r w:rsidRP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 причинах отказа в участии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гражданской</w:t>
      </w:r>
      <w:r w:rsidRP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службы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информационно-телекоммуникационной сети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Интернет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P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«Единая информационная система управления кадровым составом государственной гражданской службы Российской Феде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рации» (далее – Единая система);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– размещение не позднее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чем за 15 календарных дней до начала второго этапа конкурса в информационно-телекоммуникационной сети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Интернет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официальном сайте Министерства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http://mugiso.midural.ru/ и в Единой систем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информации о дате, месте и времени его проведения, списка лиц, допущенных ко второму этапу конкурса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(далее – кандидаты)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; 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уведомление кандидатов о допуске ко второму этапу конкурса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указанием даты, места и времени его про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ведения в письменной форме. </w:t>
      </w:r>
      <w:r w:rsidRP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случае если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кандидат</w:t>
      </w:r>
      <w:r w:rsidRP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представил документы для участия в конкурсе в электронном виде,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уведомление</w:t>
      </w:r>
      <w:r w:rsidRP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допуске ко второму этапу конкурса</w:t>
      </w:r>
      <w:r w:rsidRP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направляется ему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форме электронного документа, подписанного усиленной квалифицированной электронной подписью, с использованием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Единой системы.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В случае установления несоответствия квалификационным требованиям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для замещения должности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а также в связи с ограничениями, установленными законодательством Российской Федерации о гражданской службе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для поступления на гражданскую службу и ее прохождения, кандидат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 допускается к участию в конкурсе. </w:t>
      </w:r>
    </w:p>
    <w:p w:rsidR="007B51EB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втором этапе ко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нкурсная комиссия осуществляет оценку</w:t>
      </w:r>
      <w:r w:rsidRPr="00196A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профессионального уровня</w:t>
      </w:r>
      <w:r w:rsidRPr="00F74790">
        <w:rPr>
          <w:rFonts w:ascii="Liberation Serif" w:hAnsi="Liberation Serif" w:cs="Liberation Serif"/>
          <w:sz w:val="28"/>
          <w:szCs w:val="28"/>
        </w:rPr>
        <w:t>, а также профессиональных и личностных качеств кандидатов</w:t>
      </w:r>
      <w:r w:rsidRPr="00196A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включение в кадровый резерв Министерства </w:t>
      </w:r>
      <w:r w:rsidRPr="00842E8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для замещения </w:t>
      </w:r>
      <w:r w:rsidR="00EC07EA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должности</w:t>
      </w:r>
      <w:r w:rsidRPr="00F747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государственной гражданской службы Свердловской области </w:t>
      </w:r>
      <w:r w:rsidR="00EC07E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F74790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Министерстве</w:t>
      </w:r>
      <w:r w:rsidRPr="00196A5F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проверк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</w:t>
      </w:r>
      <w:r w:rsidRPr="00196A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их соответствия иным установленным квалификационн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ым требованиям для замещения эт</w:t>
      </w:r>
      <w:r w:rsidR="00C4277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ой</w:t>
      </w:r>
      <w:r w:rsidRPr="00196A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должност</w:t>
      </w:r>
      <w:r w:rsidR="00C4277B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Pr="00196A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</w:t>
      </w:r>
      <w:r w:rsidRPr="009554D3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принятие решения, которое является основанием для включения (отказа во включении) кандидата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результатам указанной оценки и проверки</w:t>
      </w:r>
      <w:r w:rsidRPr="009554D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кадровый резерв Министерства для замещения должностей старшей группы категории «специалисты».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 процентов максимального балла.</w:t>
      </w:r>
    </w:p>
    <w:p w:rsidR="007B51EB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Сообщение в письменной форме о результатах конкурса направляется кандидатам в течение 7 календа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рных дней со дня его завершения (в</w:t>
      </w:r>
      <w:r w:rsidRP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случае если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кандидат</w:t>
      </w:r>
      <w:r w:rsidRP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представил документы для участия в конкурсе в электронном виде,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сообщение о результатах конкурса</w:t>
      </w:r>
      <w:r w:rsidRP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направляется ему в форме электронного документа, подписанного усиленной квалифицированной электронной подписью, с использованием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Единой системы).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Информация о результатах конкурса размещается в указанный срок на официаль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ном интернет-сайте Министерства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http://mugiso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.midural.ru/ и в Единой системе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532106">
        <w:rPr>
          <w:rFonts w:ascii="Liberation Serif" w:eastAsia="Times New Roman" w:hAnsi="Liberation Serif" w:cs="Liberation Serif"/>
          <w:sz w:val="28"/>
          <w:szCs w:val="28"/>
          <w:lang w:eastAsia="ru-RU"/>
        </w:rPr>
        <w:t>www.gossluzhba.gov.ru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выбору кандидата, представившего документы на конкурс лично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или по почте, документы, касающиеся его участия в конкурсе, направляются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на почтовый адрес либо на электронный адрес, которые указаны в заявлении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о приеме документов для участия в конкурсе.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рамках конкурса будут применяться следующие методы оценки:</w:t>
      </w:r>
    </w:p>
    <w:p w:rsidR="007B51EB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1. 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</w:t>
      </w:r>
      <w:r w:rsidRPr="0014127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естирование 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14127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гражданской службе и о противодействии коррупции, знаниями и умениями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14127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сфере информационно-коммуникационных технологий, а также для оценки знаний и умений по вопросам профессиональной служебной деятельности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684C69">
        <w:rPr>
          <w:rFonts w:ascii="Liberation Serif" w:hAnsi="Liberation Serif" w:cs="Liberation Serif"/>
          <w:sz w:val="28"/>
          <w:szCs w:val="28"/>
        </w:rPr>
        <w:t>в зависимости от</w:t>
      </w:r>
      <w:r w:rsidRPr="0014127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области и вида профессиональной служебной деятельности</w:t>
      </w:r>
      <w:r w:rsidR="009830E1" w:rsidRPr="009830E1">
        <w:t xml:space="preserve"> </w:t>
      </w:r>
      <w:r w:rsidR="009830E1">
        <w:br/>
      </w:r>
      <w:r w:rsidR="009830E1" w:rsidRPr="009830E1">
        <w:rPr>
          <w:rFonts w:ascii="Liberation Serif" w:hAnsi="Liberation Serif" w:cs="Liberation Serif"/>
          <w:sz w:val="28"/>
          <w:szCs w:val="28"/>
        </w:rPr>
        <w:t>по группе должностей государственной гражданской службы Свердловской области, по которой формируется кадровый резерв Министерства.</w:t>
      </w:r>
    </w:p>
    <w:p w:rsidR="007B51EB" w:rsidRPr="0014127B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При тестировании используется единый перечень вопросов.</w:t>
      </w:r>
    </w:p>
    <w:p w:rsidR="007B51EB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Кандидатам будет предложено в течение 40 минут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ответить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40 вопросов. 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63719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Результаты тестирования оформляются в виде краткой справки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EC07EA" w:rsidRDefault="00EC07EA" w:rsidP="00EC07EA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C07EA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Предполагаемая д</w:t>
      </w:r>
      <w:r w:rsidR="009830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ата проведения тестирования – 22</w:t>
      </w:r>
      <w:r w:rsidRPr="00EC07EA">
        <w:rPr>
          <w:rFonts w:ascii="Liberation Serif" w:eastAsia="Times New Roman" w:hAnsi="Liberation Serif" w:cs="Liberation Serif"/>
          <w:sz w:val="28"/>
          <w:szCs w:val="28"/>
          <w:lang w:eastAsia="ru-RU"/>
        </w:rPr>
        <w:t>.1</w:t>
      </w:r>
      <w:r w:rsidR="009830E1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Pr="00EC07E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.2024 в 10:00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EC07E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адресу: г. Екатеринбург, ул. Мамина-Сибиряка, д. 111, каб. 308 (3 этаж).</w:t>
      </w:r>
    </w:p>
    <w:p w:rsidR="007B51EB" w:rsidRPr="00BE6E44" w:rsidRDefault="007B51EB" w:rsidP="00EC07EA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себе необходимо иметь паспорт гражданина Российской Федерации. 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Максимальный балл за тестирование </w:t>
      </w:r>
      <w:r w:rsidRPr="00BE6E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5 баллов.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 баллов </w:t>
      </w:r>
      <w:r w:rsidRPr="00BE6E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кандидат дал правильные ответы на 95</w:t>
      </w:r>
      <w:r w:rsidRPr="00BE6E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100% вопросов;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 балла </w:t>
      </w:r>
      <w:r w:rsidRPr="00BE6E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кандидат дал правильные ответы на 90</w:t>
      </w:r>
      <w:r w:rsidRPr="00BE6E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94% вопросов;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 балла </w:t>
      </w:r>
      <w:r w:rsidRPr="00BE6E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кандидат дал правильные ответы на 80</w:t>
      </w:r>
      <w:r w:rsidRPr="00BE6E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89% вопросов;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 балла </w:t>
      </w:r>
      <w:r w:rsidRPr="00BE6E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кандидат дал правильные ответы на 70</w:t>
      </w:r>
      <w:r w:rsidRPr="00BE6E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79% вопросов;</w:t>
      </w:r>
    </w:p>
    <w:p w:rsidR="007B51EB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 балл </w:t>
      </w:r>
      <w:r w:rsidRPr="00BE6E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кандидат дал правильные ответы на 1</w:t>
      </w:r>
      <w:r w:rsidRPr="00BE6E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69% вопросов.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Подведение итогов тестирования основывается на количестве правильных ответов. 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Кандидаты, не выполнившие конкурсное задание в виде тестирования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(не набравшие 2 и более баллов), к индивидуальному собеседованию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не допускаются.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2. Индивидуальное собеседование конкурсной комиссии с кандидатом.</w:t>
      </w:r>
    </w:p>
    <w:p w:rsidR="007B51EB" w:rsidRPr="00F74790" w:rsidRDefault="007B51EB" w:rsidP="007B51EB">
      <w:pPr>
        <w:spacing w:after="0" w:line="240" w:lineRule="auto"/>
        <w:ind w:firstLine="567"/>
        <w:jc w:val="both"/>
        <w:rPr>
          <w:rFonts w:ascii="Liberation Serif" w:hAnsi="Liberation Serif" w:cs="Liberation Serif"/>
          <w:snapToGrid w:val="0"/>
          <w:sz w:val="28"/>
          <w:szCs w:val="28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Индивидуальное собеседование </w:t>
      </w:r>
      <w:r w:rsidRPr="005E02D9">
        <w:rPr>
          <w:rFonts w:ascii="Liberation Serif" w:hAnsi="Liberation Serif" w:cs="Liberation Serif"/>
          <w:snapToGrid w:val="0"/>
          <w:sz w:val="28"/>
          <w:szCs w:val="28"/>
        </w:rPr>
        <w:t xml:space="preserve">проводится в форме свободной беседы </w:t>
      </w:r>
      <w:r>
        <w:rPr>
          <w:rFonts w:ascii="Liberation Serif" w:hAnsi="Liberation Serif" w:cs="Liberation Serif"/>
          <w:snapToGrid w:val="0"/>
          <w:sz w:val="28"/>
          <w:szCs w:val="28"/>
        </w:rPr>
        <w:br/>
      </w:r>
      <w:r w:rsidRPr="005E02D9">
        <w:rPr>
          <w:rFonts w:ascii="Liberation Serif" w:hAnsi="Liberation Serif" w:cs="Liberation Serif"/>
          <w:snapToGrid w:val="0"/>
          <w:sz w:val="28"/>
          <w:szCs w:val="28"/>
        </w:rPr>
        <w:t>с кандидатом на тему его предполагаемой профессиональной служебной деятельности, в ходе которой члены конку</w:t>
      </w:r>
      <w:r>
        <w:rPr>
          <w:rFonts w:ascii="Liberation Serif" w:hAnsi="Liberation Serif" w:cs="Liberation Serif"/>
          <w:snapToGrid w:val="0"/>
          <w:sz w:val="28"/>
          <w:szCs w:val="28"/>
        </w:rPr>
        <w:t xml:space="preserve">рсной комиссии задают кандидату </w:t>
      </w:r>
      <w:r w:rsidRPr="005E02D9">
        <w:rPr>
          <w:rFonts w:ascii="Liberation Serif" w:hAnsi="Liberation Serif" w:cs="Liberation Serif"/>
          <w:snapToGrid w:val="0"/>
          <w:sz w:val="28"/>
          <w:szCs w:val="28"/>
        </w:rPr>
        <w:t>вопросы, направленные на оценку его профессионального уровня</w:t>
      </w:r>
      <w:r>
        <w:rPr>
          <w:rFonts w:ascii="Liberation Serif" w:hAnsi="Liberation Serif" w:cs="Liberation Serif"/>
          <w:snapToGrid w:val="0"/>
          <w:sz w:val="28"/>
          <w:szCs w:val="28"/>
        </w:rPr>
        <w:t xml:space="preserve">, </w:t>
      </w:r>
      <w:r w:rsidRPr="00F74790">
        <w:rPr>
          <w:rFonts w:ascii="Liberation Serif" w:hAnsi="Liberation Serif" w:cs="Liberation Serif"/>
          <w:snapToGrid w:val="0"/>
          <w:sz w:val="28"/>
          <w:szCs w:val="28"/>
        </w:rPr>
        <w:t>профессиональных и личностных качеств, из перечня.</w:t>
      </w:r>
    </w:p>
    <w:p w:rsidR="00EC07EA" w:rsidRDefault="007B51EB" w:rsidP="00EC07EA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747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Предполагаемая дата проведения индивидуального собеседования – </w:t>
      </w:r>
      <w:r w:rsidR="009830E1">
        <w:rPr>
          <w:rFonts w:ascii="Liberation Serif" w:eastAsia="Times New Roman" w:hAnsi="Liberation Serif" w:cs="Liberation Serif"/>
          <w:sz w:val="28"/>
          <w:szCs w:val="28"/>
          <w:lang w:eastAsia="ru-RU"/>
        </w:rPr>
        <w:t>28.11</w:t>
      </w:r>
      <w:r w:rsidR="00EC07EA" w:rsidRPr="00EC07E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.2024 в 10:00 по адресу: г. Екатеринбург, ул. Мамина-Сибиряка, д. 111, </w:t>
      </w:r>
      <w:r w:rsidR="00EC07E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EC07EA" w:rsidRPr="00EC07E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каб. 323 (3 этаж).</w:t>
      </w:r>
    </w:p>
    <w:p w:rsidR="007B51EB" w:rsidRPr="00BE6E44" w:rsidRDefault="007B51EB" w:rsidP="00EC07EA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1A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итогам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индивидуального собеседования каждый член конкурсной комиссии выставляет кандидату соответствующий балл, который заносится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конкурсный бюллетень, составляемый по форме, утвержденной постановлением Правительства Российской Федерации от 31.03.2018 № 397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органов». Конкурсный бюллетень приобщается к протоколу конкурсной комиссии</w:t>
      </w:r>
      <w:r w:rsidR="00EC07E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EC07EA">
        <w:rPr>
          <w:rFonts w:ascii="Liberation Serif" w:hAnsi="Liberation Serif" w:cs="Liberation Serif"/>
          <w:bCs/>
          <w:sz w:val="28"/>
          <w:szCs w:val="28"/>
        </w:rPr>
        <w:t>Министерства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Максимальный балл за индивидуальное собеседование </w:t>
      </w:r>
      <w:r w:rsidRPr="00BE6E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5 баллов</w:t>
      </w:r>
      <w:r w:rsidRPr="00C62B4B">
        <w:rPr>
          <w:rFonts w:ascii="Liberation Serif" w:hAnsi="Liberation Serif" w:cs="Liberation Serif"/>
          <w:sz w:val="28"/>
          <w:szCs w:val="28"/>
        </w:rPr>
        <w:t>, минимальный – 1</w:t>
      </w:r>
      <w:r>
        <w:rPr>
          <w:rFonts w:ascii="Liberation Serif" w:hAnsi="Liberation Serif" w:cs="Liberation Serif"/>
          <w:sz w:val="28"/>
          <w:szCs w:val="28"/>
        </w:rPr>
        <w:t xml:space="preserve"> балл</w:t>
      </w:r>
      <w:r w:rsidRPr="00C62B4B">
        <w:rPr>
          <w:rFonts w:ascii="Liberation Serif" w:hAnsi="Liberation Serif" w:cs="Liberation Serif"/>
          <w:sz w:val="28"/>
          <w:szCs w:val="28"/>
        </w:rPr>
        <w:t>: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 баллов – кандидат последовательно, в полном объеме, глубоко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правильно раскрыл содержание вопроса, заданного членами конкурсной комиссии, правильно использовал понятия и термины, в ходе дискуссии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с членами конкурсной комиссии проявил высокую активность, показал высокий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профессиональный уровень </w:t>
      </w:r>
      <w:r w:rsidRPr="00C62B4B">
        <w:rPr>
          <w:rFonts w:ascii="Liberation Serif" w:hAnsi="Liberation Serif" w:cs="Liberation Serif"/>
          <w:sz w:val="28"/>
          <w:szCs w:val="28"/>
        </w:rPr>
        <w:t>в соответствующей сфере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продемонстрировал аналитические способности, навыки аргументированно отстаивать свою точку зрения и вести деловые переговоры, умение обо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снованно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самостоятельно принимать решения, готовность следовать взятым на себя обязательствам;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 балла – кандидат последовательно, в полном объеме раскрыл содержание вопроса, заданного членами конкурсной комиссии, правильно использовал понятия и термины, но допустил неточности и незначительные ошибки, в ходе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дискуссии с членами конкурсной комиссии проявил активность, показал достаточный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профессиональный уровень </w:t>
      </w:r>
      <w:r w:rsidRPr="00C62B4B">
        <w:rPr>
          <w:rFonts w:ascii="Liberation Serif" w:hAnsi="Liberation Serif" w:cs="Liberation Serif"/>
          <w:sz w:val="28"/>
          <w:szCs w:val="28"/>
        </w:rPr>
        <w:t>в соответствующей сфере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продемонстрировал аналитические способности, навыки отстаивать свою точку зрения и вести деловые переговоры, умение самостоятельно принимать решения, готовность следовать взятым на себя обязательствам;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 балла – кандидат последовательно, но не в полном объеме раскрыл содержание вопроса, не всегда правильно использовал понятия и термины, допустил неточности и ошибки, в ходе дискуссии проявил низкую активность, показал средний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профессиональный уровень </w:t>
      </w:r>
      <w:r w:rsidRPr="00C62B4B">
        <w:rPr>
          <w:rFonts w:ascii="Liberation Serif" w:hAnsi="Liberation Serif" w:cs="Liberation Serif"/>
          <w:sz w:val="28"/>
          <w:szCs w:val="28"/>
        </w:rPr>
        <w:t>в соответствующей сфере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 продемонстрировал аналитические способности, навыки отстаивать свою точку зрения и вести деловые переговоры;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 балла – кандидат не раскрыл содержание вопроса, при ответе неправильно использовал понятия и термины, допустил неточности и ошибки,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ходе дискуссии не проявил активности, показал низкий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профессиональный уровень </w:t>
      </w:r>
      <w:r w:rsidRPr="00C62B4B">
        <w:rPr>
          <w:rFonts w:ascii="Liberation Serif" w:hAnsi="Liberation Serif" w:cs="Liberation Serif"/>
          <w:sz w:val="28"/>
          <w:szCs w:val="28"/>
        </w:rPr>
        <w:t>в соответствующей сфере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низкий уровень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аналитических способностей, отсутствие навыков отстаивать свою точку зрения и вести деловые переговоры, отсутствие готовности следовать взятым на себя обязательствам;</w:t>
      </w:r>
    </w:p>
    <w:p w:rsidR="007B51EB" w:rsidRDefault="007B51EB" w:rsidP="007B5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 балл – кандидат не раскрыл содержание вопроса, при ответе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не использовал понятия и термины, допустил многочисленные неточности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ошибки, не участвовал в дискуссии, показал низкий </w:t>
      </w:r>
      <w:r w:rsidRPr="00684C69">
        <w:rPr>
          <w:rFonts w:ascii="Liberation Serif" w:hAnsi="Liberation Serif" w:cs="Liberation Serif"/>
          <w:sz w:val="28"/>
          <w:szCs w:val="28"/>
        </w:rPr>
        <w:t>профессиональный уровень</w:t>
      </w:r>
      <w:r w:rsidRPr="00C62B4B">
        <w:rPr>
          <w:rFonts w:ascii="Liberation Serif" w:hAnsi="Liberation Serif" w:cs="Liberation Serif"/>
          <w:sz w:val="28"/>
          <w:szCs w:val="28"/>
        </w:rPr>
        <w:t xml:space="preserve"> в соответствующей сфере. 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и баллов, набранных кандидатом по итогам тестирования.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результатам сопоставления итоговых баллов кандидатов секретарь конкурсной комиссии формирует рейтинг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кандидатов в порядке убывания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их итоговых баллов. При равной сумме баллов у кандидатов в рейтинге определяющим критерием является балл, полученный по результатам тестирования.</w:t>
      </w:r>
    </w:p>
    <w:p w:rsidR="007B51EB" w:rsidRPr="00B90347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Конкурсной комиссией может быть принято решение о проведении заседания в формате видеоконференции (при наличии технической возможности) по предложению ее члена или кандидата с указанием причины (обоснования) такого решения.</w:t>
      </w:r>
    </w:p>
    <w:p w:rsidR="002536F5" w:rsidRPr="00B90347" w:rsidRDefault="002536F5" w:rsidP="007B51EB">
      <w:pPr>
        <w:pStyle w:val="Standard0"/>
        <w:tabs>
          <w:tab w:val="left" w:pos="2127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_GoBack"/>
      <w:bookmarkEnd w:id="0"/>
    </w:p>
    <w:sectPr w:rsidR="002536F5" w:rsidRPr="00B90347" w:rsidSect="00FB69FC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171" w:rsidRDefault="00BE0171" w:rsidP="00892C66">
      <w:pPr>
        <w:spacing w:after="0" w:line="240" w:lineRule="auto"/>
      </w:pPr>
      <w:r>
        <w:separator/>
      </w:r>
    </w:p>
  </w:endnote>
  <w:endnote w:type="continuationSeparator" w:id="0">
    <w:p w:rsidR="00BE0171" w:rsidRDefault="00BE0171" w:rsidP="00892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171" w:rsidRDefault="00BE0171" w:rsidP="00892C66">
      <w:pPr>
        <w:spacing w:after="0" w:line="240" w:lineRule="auto"/>
      </w:pPr>
      <w:r>
        <w:separator/>
      </w:r>
    </w:p>
  </w:footnote>
  <w:footnote w:type="continuationSeparator" w:id="0">
    <w:p w:rsidR="00BE0171" w:rsidRDefault="00BE0171" w:rsidP="00892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868917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892C66" w:rsidRPr="00CF690E" w:rsidRDefault="00F27022" w:rsidP="00CF690E">
        <w:pPr>
          <w:pStyle w:val="a7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F27022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F27022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F27022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9830E1">
          <w:rPr>
            <w:rFonts w:ascii="Liberation Serif" w:hAnsi="Liberation Serif" w:cs="Liberation Serif"/>
            <w:noProof/>
            <w:sz w:val="28"/>
            <w:szCs w:val="28"/>
          </w:rPr>
          <w:t>4</w:t>
        </w:r>
        <w:r w:rsidRPr="00F27022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E6DBC"/>
    <w:multiLevelType w:val="multilevel"/>
    <w:tmpl w:val="26D4E724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083"/>
    <w:rsid w:val="000E4A84"/>
    <w:rsid w:val="00111CB1"/>
    <w:rsid w:val="001270F4"/>
    <w:rsid w:val="001330EA"/>
    <w:rsid w:val="0014127B"/>
    <w:rsid w:val="00167737"/>
    <w:rsid w:val="00196A5F"/>
    <w:rsid w:val="001B2191"/>
    <w:rsid w:val="001C13ED"/>
    <w:rsid w:val="001D597F"/>
    <w:rsid w:val="001F1A76"/>
    <w:rsid w:val="001F2EDA"/>
    <w:rsid w:val="00234700"/>
    <w:rsid w:val="002536F5"/>
    <w:rsid w:val="002728A6"/>
    <w:rsid w:val="00286120"/>
    <w:rsid w:val="002D194D"/>
    <w:rsid w:val="002D2011"/>
    <w:rsid w:val="002E38ED"/>
    <w:rsid w:val="002F342F"/>
    <w:rsid w:val="00305270"/>
    <w:rsid w:val="00317A6E"/>
    <w:rsid w:val="003335C7"/>
    <w:rsid w:val="00343FB2"/>
    <w:rsid w:val="003558C7"/>
    <w:rsid w:val="003570F5"/>
    <w:rsid w:val="00382D43"/>
    <w:rsid w:val="003E7AA2"/>
    <w:rsid w:val="00423E85"/>
    <w:rsid w:val="00441625"/>
    <w:rsid w:val="0049068A"/>
    <w:rsid w:val="004B228E"/>
    <w:rsid w:val="004D2993"/>
    <w:rsid w:val="004E50D4"/>
    <w:rsid w:val="004F5ABB"/>
    <w:rsid w:val="00515ACA"/>
    <w:rsid w:val="00526E05"/>
    <w:rsid w:val="00532106"/>
    <w:rsid w:val="005A025F"/>
    <w:rsid w:val="005C5C4A"/>
    <w:rsid w:val="005D5083"/>
    <w:rsid w:val="006033E7"/>
    <w:rsid w:val="006605BE"/>
    <w:rsid w:val="006659D8"/>
    <w:rsid w:val="00673ADF"/>
    <w:rsid w:val="006823E2"/>
    <w:rsid w:val="006872C2"/>
    <w:rsid w:val="006917C1"/>
    <w:rsid w:val="00694F20"/>
    <w:rsid w:val="006E3E01"/>
    <w:rsid w:val="00710EB0"/>
    <w:rsid w:val="00764E2E"/>
    <w:rsid w:val="007A75D6"/>
    <w:rsid w:val="007B51EB"/>
    <w:rsid w:val="007F2DD1"/>
    <w:rsid w:val="008274B4"/>
    <w:rsid w:val="00842E8B"/>
    <w:rsid w:val="00871483"/>
    <w:rsid w:val="008755FC"/>
    <w:rsid w:val="008757E1"/>
    <w:rsid w:val="00892C66"/>
    <w:rsid w:val="008B05A9"/>
    <w:rsid w:val="008B096A"/>
    <w:rsid w:val="008D3316"/>
    <w:rsid w:val="00921F23"/>
    <w:rsid w:val="00941A5E"/>
    <w:rsid w:val="009554D3"/>
    <w:rsid w:val="0096213C"/>
    <w:rsid w:val="00966B08"/>
    <w:rsid w:val="00972F6A"/>
    <w:rsid w:val="009830E1"/>
    <w:rsid w:val="009A3C39"/>
    <w:rsid w:val="009A4E4D"/>
    <w:rsid w:val="009D0614"/>
    <w:rsid w:val="00A10055"/>
    <w:rsid w:val="00A17064"/>
    <w:rsid w:val="00A17B0D"/>
    <w:rsid w:val="00B36266"/>
    <w:rsid w:val="00B442DB"/>
    <w:rsid w:val="00B90347"/>
    <w:rsid w:val="00BB117F"/>
    <w:rsid w:val="00BD1EDE"/>
    <w:rsid w:val="00BD2D0B"/>
    <w:rsid w:val="00BD45F2"/>
    <w:rsid w:val="00BE0171"/>
    <w:rsid w:val="00BE6E44"/>
    <w:rsid w:val="00C0651E"/>
    <w:rsid w:val="00C4277B"/>
    <w:rsid w:val="00C61A9F"/>
    <w:rsid w:val="00C8103C"/>
    <w:rsid w:val="00C949E2"/>
    <w:rsid w:val="00CF690E"/>
    <w:rsid w:val="00D46354"/>
    <w:rsid w:val="00D81130"/>
    <w:rsid w:val="00DC2C5C"/>
    <w:rsid w:val="00DD17A6"/>
    <w:rsid w:val="00DE1826"/>
    <w:rsid w:val="00DF6041"/>
    <w:rsid w:val="00E012B5"/>
    <w:rsid w:val="00E438C5"/>
    <w:rsid w:val="00E47CCA"/>
    <w:rsid w:val="00E63719"/>
    <w:rsid w:val="00E66879"/>
    <w:rsid w:val="00E77316"/>
    <w:rsid w:val="00EA1DFA"/>
    <w:rsid w:val="00EC07EA"/>
    <w:rsid w:val="00EE257D"/>
    <w:rsid w:val="00EE5CB9"/>
    <w:rsid w:val="00F024DE"/>
    <w:rsid w:val="00F06562"/>
    <w:rsid w:val="00F07C4E"/>
    <w:rsid w:val="00F13C02"/>
    <w:rsid w:val="00F22A67"/>
    <w:rsid w:val="00F27022"/>
    <w:rsid w:val="00F32178"/>
    <w:rsid w:val="00F37D25"/>
    <w:rsid w:val="00F40D14"/>
    <w:rsid w:val="00F44B7B"/>
    <w:rsid w:val="00F502C1"/>
    <w:rsid w:val="00F76D92"/>
    <w:rsid w:val="00FB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C3CA4"/>
  <w15:chartTrackingRefBased/>
  <w15:docId w15:val="{61B15C57-AAE8-4686-B4B1-E405EC6F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D50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50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D5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5D5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D50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A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025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92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2C66"/>
  </w:style>
  <w:style w:type="paragraph" w:styleId="a9">
    <w:name w:val="footer"/>
    <w:basedOn w:val="a"/>
    <w:link w:val="aa"/>
    <w:uiPriority w:val="99"/>
    <w:unhideWhenUsed/>
    <w:rsid w:val="00892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2C66"/>
  </w:style>
  <w:style w:type="paragraph" w:customStyle="1" w:styleId="Default">
    <w:name w:val="Default"/>
    <w:rsid w:val="00F2702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Times New Roman"/>
      <w:color w:val="000000"/>
      <w:sz w:val="24"/>
      <w:szCs w:val="24"/>
    </w:rPr>
  </w:style>
  <w:style w:type="paragraph" w:customStyle="1" w:styleId="Standard0">
    <w:name w:val="Standard"/>
    <w:rsid w:val="008757E1"/>
    <w:pPr>
      <w:suppressAutoHyphens/>
      <w:autoSpaceDN w:val="0"/>
      <w:spacing w:line="256" w:lineRule="auto"/>
      <w:textAlignment w:val="baseline"/>
    </w:pPr>
    <w:rPr>
      <w:rFonts w:ascii="Calibri" w:eastAsia="Calibri" w:hAnsi="Calibri" w:cs="Tahoma"/>
    </w:rPr>
  </w:style>
  <w:style w:type="paragraph" w:customStyle="1" w:styleId="western">
    <w:name w:val="western"/>
    <w:basedOn w:val="a"/>
    <w:rsid w:val="00EC07EA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0DC71-2C0D-4197-9AD9-25CA2747E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Жигалкина Юлия Михайловна</dc:creator>
  <cp:keywords/>
  <dc:description/>
  <cp:lastModifiedBy>Жигалкина Юлия Михайловна</cp:lastModifiedBy>
  <cp:revision>2</cp:revision>
  <cp:lastPrinted>2024-08-30T04:45:00Z</cp:lastPrinted>
  <dcterms:created xsi:type="dcterms:W3CDTF">2024-10-16T12:29:00Z</dcterms:created>
  <dcterms:modified xsi:type="dcterms:W3CDTF">2024-10-16T12:29:00Z</dcterms:modified>
</cp:coreProperties>
</file>